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D-5890/2018 vom 31. Januar 2019</w:t>
      </w:r>
    </w:p>
    <w:p>
      <w:r>
        <w:t>Bundesverwaltungsgericht, 2019-01-31, DE</w:t>
      </w:r>
    </w:p>
    <w:p>
      <w:r>
        <w:rPr>
          <w:b/>
        </w:rPr>
        <w:t xml:space="preserve">Quelle: </w:t>
      </w:r>
      <w:r>
        <w:t>https://mcp.opencaselaw.ch/entscheid/bvger_D-5890_2018</w:t>
      </w:r>
    </w:p>
    <w:p>
      <w:r>
        <w:t>FR: TAF D-5890/2018 du 31 janvier 2019</w:t>
      </w:r>
    </w:p>
    <w:p>
      <w:r>
        <w:t>IT: TAF D-5890/2018 del 31 gennaio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oder das AsylG nichts anderes bestimmen (Art. 37 VGG; Art. 6 und 105 ff.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Wie bereits in der Instruktionsverfügung vom 7. Dezember 2018 festgehalten wurde, richtet sich die vorliegende Beschwerde ausschliesslich gegen den vorinstanzlich verfügten Vollzug der Wegweisung. Die Verfügung des SEM vom 11. September 2018 ist, soweit sie die Frage der Flüchtlingseigenschaft und der Asylgewährung betrifft (Ziff. 1 und 2 des Dispositivs der angefochtenen Verfügung), in Rechtskraft erwachsen, und auch die Anordnung der Wegweisung (Ziff. 3 des Dispositivs) ist nicht zu überprüfen. Gegenstand des vorliegenden Verfahrens bildet somit lediglich die Frage, ob das SEM den Vollzug der Wegweisung zu Recht als zulässig, zumutbar und möglich erklärt hat.</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5.2</w:t>
      </w:r>
    </w:p>
    <w:p>
      <w:r>
        <w:t>Das SEM stellte in der angefochtenen Verfügung fest, in der ARK herrsche insgesamt keine Situation allgemeiner Gewalt. Der Wegweisungsvollzug sei aufgrund der Sicherheits- und Menschenrechtslage grundsätzlich zumutbar, welche Einschätzung im Einklang mit der Wegweisungspraxis des Bundesverwaltungsgerichts stehe. Im vorliegenden Fall sprächen auch keine individuellen Gründe gegen die Zumutbarkeit des Wegweisungsvollzugs, könne der Beschwerdeführer doch in der ARK auf ein familiäres Beziehungsnetz zurückgreifen, womit auch eine gesicherte Wohnsituation gegeben sein dürfte. Der Beschwerdeführer sei vor der Ausreise Schüler gewesen und habe erste Arbeitserfahrungen als (...) sammeln können. Da seine Familie in H._______ ein eigenes Haus habe und sein Vater einen (...), sei davon auszugehen, dass in der Familie auch entsprechende finanzielle Mittel vorhanden seien.</w:t>
      </w:r>
    </w:p>
    <w:p>
      <w:r>
        <w:rPr>
          <w:b/>
        </w:rPr>
        <w:t>E. 5.3</w:t>
      </w:r>
    </w:p>
    <w:p>
      <w:r>
        <w:t>In der Beschwerde (vgl. S. 4 und 7-9) wird geltend gemacht, gemäss der Praxis des Bundesverwaltungsgericht müssten für die Bejahung der Zumutbarkeit des Wegweisungsvollzugs in den Nordirak begünstigende Faktoren, insbesondere ein tragfähiges familiäres Beziehungsnetz, vorliegen. Solche begünstigende Umstände seien beim Beschwerdeführer jedoch nicht gegeben, habe doch sein Vater den Nordirak nach dem Tod der Grossmutter vor rund vier Monaten ebenfalls verlassen und sich mittlerweile mit seiner Frau und den beiden Söhnen L._______ und M._______ in Griechenland vereinigen können. Aufgrund der mehrfachen Umzüge seiner Familie habe er - der Beschwerdeführer - im Irak auch keinen festen Freundeskreis aufbauen können. Schliesslich beschränkten sich die vom SEM erwähnte Schulbildung und die Arbeitserfahrungen auf die in der (...) Klasse abgebrochene Schulzeit sowie auf die zweimalige Begleitung seines Bruders bei dessen Arbeit als (...) und (...); daraus ergäben sich indessen ebenfalls keine begünstigenden beruflichen Aussichten.</w:t>
      </w:r>
    </w:p>
    <w:p>
      <w:r>
        <w:rPr>
          <w:b/>
        </w:rPr>
        <w:t>E. 5.4</w:t>
      </w:r>
    </w:p>
    <w:p>
      <w:r>
        <w:t>Im Referenzurteil des Bundesverwaltungsgerichts E-3737/2015 vom 14. Dezember 2015, welches auch die aus dem Jahr 2008 datierende Lagebeurteilung betreffend den Nordirak (BVGE 2008/5) aktualisierte, wurde festgestellt, dass in den vier Provinzen der ARK - das betreffende Gebiet wird seit Anfang 2015 durch die Provinzen Dohuk, Erbil, Suleimaniya sowie der von Letzterer abgespalteten Provinz Halabja gebildet - nicht von einer Situation allgemeiner Gewalt im Sinne von Art. 83 Abs. 4 AIG auszugehen ist und keine konkreten Anhaltspunkte für die Annahme vorliegen, dies werde sich in absehbarer Zeit massgeblich verändern (vgl. ebenda E. 7.4). Diese Einschätzung hat im Ergebnis nach wie vor Gültigkeit, und das Bundesverwaltungsgericht stützt sich denn auch in neueren Urteilen weiterhin auf diese Praxis ab (vgl. beispielsweise die Urteile D-1779/2016 vom 6. Dezember 2018 E. 7.3.2, D-1477/2018 vom 10. August 2018 E. 7.3.7 oder D-3464/2016 vom 28. März 2018 E. 5.2). Angesichts der Belastung der behördlichen Infrastrukturen durch intern vertriebene Personen ist allerdings jeweils der Prüfung des Vorliegens begünstigender individueller Faktoren - insbesondere derjenigen eines tragfähigen familiären Beziehungsnetzes (vgl. BVGE 2008/5 E. 7.5) - besonderes Gewicht beizumessen (vgl. Referenzurteil E-3737/2015 E 7.4.5).</w:t>
      </w:r>
    </w:p>
    <w:p>
      <w:r>
        <w:rPr>
          <w:b/>
        </w:rPr>
        <w:t>E. 5.5</w:t>
      </w:r>
    </w:p>
    <w:p>
      <w:r>
        <w:t>Das SEM hält in seiner Vernehmlassung vom 14. Dezember 2018 an seiner Auffassung fest, der Wegweisungsvollzug des Beschwerdeführers sei zumutbar. Die auf Beschwerde eingereichten Dokumente aus Griechenland lägen lediglich in Kopie vor und seien nicht übersetzt worden, und die Fotos würden nichts über den Zeitpunkt, die Dauer und den Grund des Aufenthalts der darauf abgebildeten Personen aussagen. Es bestehe daher kein hinreichender Beweis dafür, dass der Beschwerdeführer in seiner Heimat über kein Beziehungsnetz mehr verfüge.</w:t>
      </w:r>
    </w:p>
    <w:p>
      <w:r>
        <w:rPr>
          <w:b/>
        </w:rPr>
        <w:t>E. 5.6</w:t>
      </w:r>
    </w:p>
    <w:p>
      <w:r>
        <w:t>Dieser Auffassung der Vorinstanz kann sich das Bundesverwaltungsgericht nicht anschliessen.</w:t>
      </w:r>
    </w:p>
    <w:p>
      <w:r>
        <w:rPr>
          <w:b/>
        </w:rPr>
        <w:t>E. 5.6.1</w:t>
      </w:r>
    </w:p>
    <w:p>
      <w:r>
        <w:t>Wie der Beschwerdeführer gaben auch seine drei älteren Brüder zu Protokoll, sie hätten gemeinsam mit ihrer Mutter und den beiden jüngeren Brüdern den Nordirak Ende 2015 verlassen, die Mutter und die beiden jüngeren Brüder aber unterwegs zwischen der Türkei und Griechenland aus den Augen verloren. Ihr Vater, P._______, sei mit seiner betagten Mutter (mithin der Grossmutter des Beschwerdeführers und seiner Brüder) in H._______ geblieben. Die vom Beschwerdeführer auf Beschwerdeebene gemachte Aussage (vgl. Beschwerde S. 4), sein Vater habe mittlerweile den Irak ebenfalls verlassen und halte sich nun mit seiner Frau und den beiden jüngsten Söhnen in Griechenland auf, stimmt sodann mit den Angaben seines erst am 6. November 2018 vom SEM angehörten Bruders J._______ überein (die beiden anderen Brüder, I._______ und K._______, wurden vom SEM bereits am 3. August 2016 angehört und mit Verfügung vom 9. Dezember 2016 vorläufig aufgenommen; deren Verfügungen waren mithin zum Zeitpunkt der Ausreise des Vaters aus der ARK bereits in Rechtskraft erwachsen). Der genaue Grund für die erst nachträglich erfolgte Ausreise des Vaters kann offenbleiben, wobei sowohl die Darstellung des Beschwerdeführers, zwischenzeitlich sei die betagte Grossmutter verstorben, als auch diejenige seines Bruders J._______, Ende 2015 sei der Vater selber sehr krank gewesen, plausibel erscheinen.</w:t>
      </w:r>
    </w:p>
    <w:p>
      <w:r>
        <w:rPr>
          <w:b/>
        </w:rPr>
        <w:t>E. 5.6.2</w:t>
      </w:r>
    </w:p>
    <w:p>
      <w:r>
        <w:t>Die Darstellung des Beschwerdeführers, sein Vater habe den Nordirak mittlerweile ebenfalls verlassen, wird durch die Einreichung von drei Fotos und von zwei griechischen Dokumenten in Kopie bestätigt. Zwar handelt es sich - wie das SEM in seiner Vernehmlassung richtig bemerkte - bei den beiden vom 10. Oktober 2018 datierten Dokumenten lediglich um Kopien, und es wurden auch keine entsprechenden Übersetzungen zu den Akten gegeben. Dessen ungeachtet sind in den beiden Bestätigungen aber keine Unstimmigkeiten erkennbar, welche Anlass zu Zweifeln an der Darstellung des Beschwerdeführers geben würden, bei den darauf vermerkten, sich mittlerweile alle in Griechenland aufhaltenden Personen handle es sich um seinen Vater P._______, seine Mutter Q._______ und seine beiden jüngeren Brüder L._______ und M._______. Die Glaubhaftigkeit dieser Darstellung wird durch die drei Fotos erhärtet, welche die besagten vier Angehörigen des Beschwerdeführers vor dem (...) auf dem (...) in R._______ zeigen.</w:t>
      </w:r>
    </w:p>
    <w:p>
      <w:r>
        <w:rPr>
          <w:b/>
        </w:rPr>
        <w:t>E. 5.6.3</w:t>
      </w:r>
    </w:p>
    <w:p>
      <w:r>
        <w:t>Aufgrund der Tatsache, dass der älteste Bruder des Beschwerdeführers, J._______, einen anderen Grund für die Ausreise des Vaters aus dem Nordirak nannte, bestehen gewisse Zweifel, ob die Grossmutter des Beschwerdeführers tatsächlich verstorben ist. Indessen würde im vorliegenden Fall auch der Aufenthalt der Grossmutter in der Heimat für die Annahme eines tragfähigen familiären Beziehungsnetzes nicht genügen.</w:t>
      </w:r>
    </w:p>
    <w:p>
      <w:r>
        <w:rPr>
          <w:b/>
        </w:rPr>
        <w:t>E. 5.6.4</w:t>
      </w:r>
    </w:p>
    <w:p>
      <w:r>
        <w:t>Nach dem Gesagten hat der Beschwerdeführer zwar nicht bewiesen, aber glaubhaft dargetan, dass nunmehr auch sein Vater den Nordirak verlassen hat und er somit in der Heimat nicht mehr über ein ausreichend tragfähiges familiäres Beziehungsnetz verfügt. Anhaltspunkte für enge Beziehungen zu sich allenfalls noch im Nordirak aufhaltenden Onkeln oder Tanten ergeben sich aus den Akten nicht. Wie in der Beschwerde (vgl. S. 8) zu Recht bemerkt wurde, ist auch nicht davon auszugehen, dass der Beschwerdeführer im Nordirak einen dem familiären Beziehungsnetz ebenbürtigen tragfähigen Freundeskreis besitzt, zumal er vor mehr als drei Jahren seine Heimat verlassen hat und zu jenem Zeitpunkt erst (...) alt war.</w:t>
      </w:r>
    </w:p>
    <w:p>
      <w:r>
        <w:rPr>
          <w:b/>
        </w:rPr>
        <w:t>E. 5.7</w:t>
      </w:r>
    </w:p>
    <w:p>
      <w:r>
        <w:t>Sodann hat der Beschwerdeführer die Schule in der (...) Klasse abgebrochen und verfügt somit über keinen Schulabschluss (vgl. Akten SEM A4 S. 3 und A14 zu F26-30). Auch kann er mit der lediglich zweimaligen Begleitung seines Bruders I._______ bei dessen Arbeit als (...) beziehungsweise (...) (vgl. A14 zu F31) keine ausreichende Berufserfahrung vorweisen, welche ihm den Aufbau einer tragfähigen Existenz ermöglichen könnte.</w:t>
      </w:r>
    </w:p>
    <w:p>
      <w:r>
        <w:rPr>
          <w:b/>
        </w:rPr>
        <w:t>E. 5.8</w:t>
      </w:r>
    </w:p>
    <w:p>
      <w:r>
        <w:t>Aus den vorstehenden Erwägungen ergibt sich, dass in Bezug auf den Beschwerdeführer das Vorliegen individueller begünstigender Faktoren zu verneinen ist. Auf den eingereichten Operationsbericht des Kantonsspitals (...) vom 2. Mai 2018 ist bei dieser Sachlage nicht weiter einzugehen.</w:t>
      </w:r>
    </w:p>
    <w:p>
      <w:r>
        <w:rPr>
          <w:b/>
        </w:rPr>
        <w:t>E. 5.9</w:t>
      </w:r>
    </w:p>
    <w:p>
      <w:r>
        <w:t>Insgesamt ist nach dem Gesagten festzuhalten, dass die Vorinstanz in der angefochtenen Verfügung den Vollzug der Wegweisung des Beschwerdeführers aus der Schweiz zu Unrecht als zumutbar qualifiziert hat.</w:t>
      </w:r>
    </w:p>
    <w:p>
      <w:r>
        <w:rPr>
          <w:b/>
        </w:rPr>
        <w:t>E. 6</w:t>
      </w:r>
    </w:p>
    <w:p>
      <w:r>
        <w:t>Damit ist die Beschwerde gutzuheissen und die Verfügung vom 11. September 2018 ist im Wegweisungsvollzugspunkt aufzuheben. Das SEM ist anzuweisen, die vorläufige Aufnahme des Beschwerdeführers in der Schweiz anzuordnen, nachdem den Akten keine Hinweise auf Ausschlussgründe gemäss Art. 83 Abs. 7 AIG zu entnehmen sind.</w:t>
      </w:r>
    </w:p>
    <w:p>
      <w:r>
        <w:rPr>
          <w:b/>
        </w:rPr>
        <w:t>E. 7.1</w:t>
      </w:r>
    </w:p>
    <w:p>
      <w:r>
        <w:t>Bei diesem Ausgang des Verfahrens sind - ungeachtet der Tatsache, dass das Bundesverwaltungsgericht dem Beschwerdeführer am 7. Dezember 2018 die unentgeltliche Prozessführung (Art. 65 Abs. 1 VwVG) bewilligt hatte - keine Kosten zu erheben (Art. 63 Abs. 1 und 2 VwVG).</w:t>
      </w:r>
    </w:p>
    <w:p>
      <w:r>
        <w:rPr>
          <w:b/>
        </w:rPr>
        <w:t>E. 7.2</w:t>
      </w:r>
    </w:p>
    <w:p>
      <w:r>
        <w:t>Aufgrund der Aktenlage ist davon auszugehen, dass dem nicht vertretenen Beschwerdeführer aus dem vorliegenden Verfahren keine Kosten im Sinne der massgeblichen Bestimmungen entstanden sind (Art. 64 Abs. 1 VwVG und Art. 7 des Reglements vom 21. Februar 2008 über die Kosten und Entschädigungen vor dem Bundesverwaltungsgericht [VGKE, SR 173.320.2]). Es ist ihm daher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