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D-5890/2017 vom 21. Februar 2019</w:t>
      </w:r>
    </w:p>
    <w:p>
      <w:r>
        <w:t>Bundesverwaltungsgericht, 2019-02-21, FR</w:t>
      </w:r>
    </w:p>
    <w:p>
      <w:r>
        <w:rPr>
          <w:b/>
        </w:rPr>
        <w:t xml:space="preserve">Quelle: </w:t>
      </w:r>
      <w:r>
        <w:t>https://mcp.opencaselaw.ch/entscheid/bvger_D-5890_2017</w:t>
      </w:r>
    </w:p>
    <w:p>
      <w:r>
        <w:t>FR: TAF D-5890/2017 du 21 février 2019</w:t>
      </w:r>
    </w:p>
    <w:p>
      <w:r>
        <w:t>IT: TAF D-5890/2017 del 21 febbraio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w:t>
      </w:r>
    </w:p>
    <w:p>
      <w:r>
        <w:rPr>
          <w:b/>
        </w:rPr>
        <w:t>E. 1.2</w:t>
      </w:r>
    </w:p>
    <w:p>
      <w:r>
        <w:t>L'intéressée a qualité pour recourir (cf. art. 48 al. 1 PA). Présenté dans la forme (cf. art. 52 al. 1 PA) et le délai (cf.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 cf. ATAF 2012/5 consid. 2.2).</w:t>
      </w:r>
    </w:p>
    <w:p>
      <w:r>
        <w:rPr>
          <w:b/>
        </w:rPr>
        <w:t>E. 3.1</w:t>
      </w:r>
    </w:p>
    <w:p>
      <w:r>
        <w:t>En l'occurrence, le Tribunal admet que la recourante a effectué, à une période de sa vie, une formation militaire à Wia, puis à Sawa, et qu'elle y a ensuite été affectée comme employée. En effet, le récit de la recourante sur ce point est précis, détaillé et exempt de contradictions importantes. A cela s'ajoute que les photographies produites plaident pour la crédibilité des épisodes de sa vie militaire, tels qu'ils ont été relatés.</w:t>
      </w:r>
    </w:p>
    <w:p>
      <w:r>
        <w:rPr>
          <w:b/>
        </w:rPr>
        <w:t>E. 3.2</w:t>
      </w:r>
    </w:p>
    <w:p>
      <w:r>
        <w:t>Toutefois, la recourante n'a pas été en mesure d'établir la crédibilité de sa désertion, ses déclarations sur ce point n'emportant pas la conviction.</w:t>
      </w:r>
    </w:p>
    <w:p>
      <w:r>
        <w:rPr>
          <w:b/>
        </w:rPr>
        <w:t>E. 3.3</w:t>
      </w:r>
    </w:p>
    <w:p>
      <w:r>
        <w:t>En effet, elle n'a apporté aucun argument ou moyens de preuve de nature à corroborer un tel acte. Les photographies au dossier permettent exclusivement et au mieux d'attester l'accomplissement d'une formation militaire à Wia et à Sawa. Elle n'a en revanche pas déposé de carte militaire, ni d'autre moyens de preuve de nature à accréditer son départ sans permission du service national.</w:t>
      </w:r>
    </w:p>
    <w:p>
      <w:r>
        <w:rPr>
          <w:b/>
        </w:rPr>
        <w:t>E. 3.4</w:t>
      </w:r>
    </w:p>
    <w:p>
      <w:r>
        <w:t>Surtout, elle a présenté des versions contradictoires, portant sur des éléments essentiels de sa demande de protection, lors de ses auditions successives, s'agissant en particulier des circonstances de sa désertion et de sa fuite du pays.</w:t>
      </w:r>
    </w:p>
    <w:p>
      <w:r>
        <w:rPr>
          <w:b/>
        </w:rPr>
        <w:t>E. 3.4.1</w:t>
      </w:r>
    </w:p>
    <w:p>
      <w:r>
        <w:t>En effet, grâce à une permission obtenue pour se faire soigner, elle aurait définitivement quitté le lieu de son affectation, en octobre 2013 (cf. le procès-verbal de l'audition sommaire, ch. 1.17.04) ou en janvier 2014 (cf. les procès-verbaux de l'audition fédérale, questions 74 et 122 ss, et de l'audition complémentaire, questions 63, 68 s., 71, 76 et 86), et aurait fui son pays le 19 mai 2014 (cf. le procès-verbal de l'audition sommaire, ch. 1.17.04 et 5.01), au début de l'année 2014 (cf. le procès-verbal de l'audition fédérale, questions 122 à 124), ou encore en mars de cette année-là (cf. le procès-verbal de l'audition complémentaire, questions 85 s.). Partant, avant de s'en aller à l'étranger, elle aurait vécu plusieurs mois (cf. le procès-verbal de l'audition sommaire) à C._______, une semaine (cf. le procès-verbal de l'audition fédérale), ou encore un mois (cf. le procès-verbal de l'audition complémentaire). Ses explications (cf. en particulier le procès-verbal de l'audition fédérale, question 170 ; cf. aussi le procès-verbal de l'audition complémentaire, question 90), selon lesquelles elle avait de la peine à se souvenir des dates et n'était pas certaines de celles mentionnées lors de l'audition sommaire, ne sauraient convaincre.</w:t>
      </w:r>
    </w:p>
    <w:p>
      <w:r>
        <w:rPr>
          <w:b/>
        </w:rPr>
        <w:t>E. 3.4.2</w:t>
      </w:r>
    </w:p>
    <w:p>
      <w:r>
        <w:t>En outre, force est de constater qu'il n'est pas plausible que l'intéressée ait terminé sa dixième année de scolarité en 2007 à C._______, à l'âge de (...) ans, ni qu'elle ait été prise dans une rafle, deux ans plus tard, à (...) ans. Les autorités locales de B._______, où elle a toujours été enregistrée et où elle a séjourné jusqu'à la fin de sa huitième année scolaire, soit jusqu'en 2005 approximativement, l'auraient forcément convoquée au service militaire avant qu'elle n'atteigne (...) ans et ne parte s'installer à C._______ pour prétendument y poursuivre sa scolarité et travailler en parallèle, dans la mesure où le service national est obligatoire en Erythrée dès 18 ans. Au demeurant, n'est pas non plus crédible que la recourante, qui n'a pas fait valoir d'échecs scolaires, ait terminé si tardivement sa dixième année.</w:t>
      </w:r>
    </w:p>
    <w:p>
      <w:r>
        <w:rPr>
          <w:b/>
        </w:rPr>
        <w:t>E. 3.5</w:t>
      </w:r>
    </w:p>
    <w:p>
      <w:r>
        <w:t>En conclusion, le Tribunal ne peut retenir, sur la base des déclarations de la recourante, que celle-ci ait fait l'objet de recherches actives par les autorités au moment de son départ, et ait alors été considérée comme un déserteur. En revanche, il est probable qu'elle ait accomplit son service national à une date antérieure à ce qu'elle prétend, et qu'elle en a été libérée, en raison de l'accomplissement de 5 à 10 ans d'armée (cf. arrêt du Tribunal D-2311/2016 du 17 août 2017 consid. 13 [publié comme arrêt de référence]) ou en raison de ses problèmes médicaux (cf. arrêt précité, consid. 12.5, p. 21). N'entretenant par ailleurs aucun engagement politique, il n'y avait alors pas de raison qu'elle ait été exposée à un risque de persécution.</w:t>
      </w:r>
    </w:p>
    <w:p>
      <w:r>
        <w:rPr>
          <w:b/>
        </w:rPr>
        <w:t>E. 3.6</w:t>
      </w:r>
    </w:p>
    <w:p>
      <w:r>
        <w:t>La recourante ne saurait se prévaloir à bon droit de mutilations génitales subies durant son enfance, lesquelles sont attestées par les certificats médicaux au dossier. En effet, ces faits sont trop anciens et n'ont manifestement pas été causals pour la fuite.</w:t>
      </w:r>
    </w:p>
    <w:p>
      <w:r>
        <w:rPr>
          <w:b/>
        </w:rPr>
        <w:t>E. 3.7</w:t>
      </w:r>
    </w:p>
    <w:p>
      <w:r>
        <w:t>S'agissant de ses craintes d'être de nouveau appelée pour continuer son service national et d'être de nouveau exposée à des violences sexuelles, elles ne sont pas fondées, les personnes libérées n'ayant en effet pas à craindre, à leur retour en Erythrée, d'être incorporée dans l'armée, respectivement détenue en raison d'un refus de servir (cf. consid. 13 de l'arrêt précité). Au demeurant, la question de savoir si un enrôlement éventuel au service national après le retour de l'intéressée en Erythrée constituerait un traitement prohibé par les art. 3 et 4 CEDH ou encore par l'art. 3 de la Convention du 10 décembre 1984 contre la torture et autres peines ou traitements cruels, inhumains ou dégradants (Conv. Torture, RS 0.105) relève de l'examen relatif à l'illicéité, respectivement à l'inexigibilité de l'exécution du renvoi (cf. arrêt précité D-7898/2015 consid. 5.1) et n'a donc pas à être résolue, la recourante étant au bénéfice d'une admission provisoire.</w:t>
      </w:r>
    </w:p>
    <w:p>
      <w:r>
        <w:rPr>
          <w:b/>
        </w:rPr>
        <w:t>E. 3.8</w:t>
      </w:r>
    </w:p>
    <w:p>
      <w:r>
        <w:t>Il s'ensuit que le recours, en tant qu'il conteste le refus de l'asile, doit être rejeté.</w:t>
      </w:r>
    </w:p>
    <w:p>
      <w:r>
        <w:rPr>
          <w:b/>
        </w:rPr>
        <w:t>E. 4.1</w:t>
      </w:r>
    </w:p>
    <w:p>
      <w:r>
        <w:t>Il convient d'examiner si la recourante, en raison de son départ illégal du pays, peut se voir reconnaître la qualité de réfugié, à l'exclusion de l'asile, pour des motifs subjectifs survenus après la fuite (cf. art. 54 LAsi).</w:t>
      </w:r>
    </w:p>
    <w:p>
      <w:r>
        <w:rPr>
          <w:b/>
        </w:rPr>
        <w:t>E. 4.2</w:t>
      </w:r>
    </w:p>
    <w:p>
      <w:r>
        <w:t>Selon l'arrêt D-7898/2015 précité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 Cet arrêt n'est pas infirmé (cf. en particulier les arrêts du Tribunal D-6206/2016 du 8 février 2018 ; D-6584/2016 du 10 janvier 2018 ; E-3525/2017 du 20 juillet 2017 et E-7746/2016 du 26 octobre 2017) par l'arrêt M.O. contre Suisse du 20 juin 2017 (requête no 41282/16, spéc. ch 72 s. et 79) de la Cour européenne des droits de l'homme (ci-après : CourEDH), mentionné dans le recours.</w:t>
      </w:r>
    </w:p>
    <w:p>
      <w:r>
        <w:rPr>
          <w:b/>
        </w:rPr>
        <w:t>E. 4.3</w:t>
      </w:r>
    </w:p>
    <w:p>
      <w:r>
        <w:t>En l'espèce, de tels facteurs font à l'évidence défaut. En effet, la recourante, comme relevé au consid. 3, n'a pas rendu vraisemblables ses motifs de protection, notamment avoir déserté à l'âge de (...) ans. En outre, elle n'a pas allégué avoir exercé des activités politiques d'opposition ni avoir rencontré d'autres problèmes avec les autorités de son pays.</w:t>
      </w:r>
    </w:p>
    <w:p>
      <w:r>
        <w:rPr>
          <w:b/>
        </w:rPr>
        <w:t>E. 4.4</w:t>
      </w:r>
    </w:p>
    <w:p>
      <w:r>
        <w:t>Dans ces conditions, le recours doit également être rejeté sous l'angle de la reconnaissance de la qualité de réfugié, pour des motifs subjectifs postérieurs à la fuite.</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L'assistance judiciaire ayant été accordée, il n'y a pas lieu de percevoir de frais (art. 65 al. 1 PA).</w:t>
      </w:r>
    </w:p>
    <w:p>
      <w:r>
        <w:rPr>
          <w:b/>
        </w:rPr>
        <w:t>E. 6.2</w:t>
      </w:r>
    </w:p>
    <w:p>
      <w:r>
        <w:t>En outre, agissant à titre gratuit, aucune indemnité n'est octroyée au titre du mandat d'office donné par le Tribunal en la présente cause par décision incidente du 25 octobre 2017 (cf. arrêt du Tribunal D-7454/2016 du 19 décembre 2018 consid. 14).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