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D-588/2024 vom 23. April 2024</w:t>
      </w:r>
    </w:p>
    <w:p>
      <w:r>
        <w:t>Bundesverwaltungsgericht, 2024-04-23, DE</w:t>
      </w:r>
    </w:p>
    <w:p>
      <w:r>
        <w:rPr>
          <w:b/>
        </w:rPr>
        <w:t xml:space="preserve">Quelle: </w:t>
      </w:r>
      <w:r>
        <w:t>https://mcp.opencaselaw.ch/entscheid/bvger_D-588_2024</w:t>
      </w:r>
    </w:p>
    <w:p>
      <w:r>
        <w:t>FR: TAF D-588/2024 du 23 avril 2024</w:t>
      </w:r>
    </w:p>
    <w:p>
      <w:r>
        <w:t>IT: TAF D-588/2024 del 23 aprile 2024</w:t>
      </w:r>
    </w:p>
    <w:p>
      <w:pPr>
        <w:pStyle w:val="Heading2"/>
      </w:pPr>
      <w:r>
        <w:t>Regeste</w:t>
      </w:r>
    </w:p>
    <w:p>
      <w:r>
        <w:t>Nichteintreten auf Asylgesuch und Wegweisung (kein Asylgesuch - Art. 31a Abs. 3 AsylG)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und auch vorliegend – endgültig (Art. 105 des Asylgesetzes vom 26. Juni 1998 [AsylG; SR 142.31]; Art. 83 Bst. d Ziff. 1 des Bundesgeset- zes vom 17. Juni 2005 über das Bundesgericht [BGG; SR 173.110]).</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somit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w:t>
      </w:r>
    </w:p>
    <w:p>
      <w:r>
        <w:t>D-588/2024 Seite 6 einer zweiten Richterin entscheiden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des Wegweisungsvollzugs hat die Vorinstanz eine materielle Prüfung vorgenommen, weshalb das Bundesverwaltungs- gericht diesen Punkt ohne Einschränkung prüft.</w:t>
      </w:r>
    </w:p>
    <w:p>
      <w:r>
        <w:rPr>
          <w:b/>
        </w:rPr>
        <w:t>E. 5</w:t>
      </w:r>
    </w:p>
    <w:p>
      <w:r>
        <w:t>Das von der Vorinstanz verfügte Nichteintreten auf das Asylgesuch der Be- schwerdeführerin und die Wegweisung sind zu bestätigen, zumal auch der Beschwerde nichts Massgebendes zu entnehmen ist, das zu einem ande- ren Resultat führen könnte. Zu prüfen bleibt vorliegend die Frage nach der Unzulässigkeit, Unzumutbarkeit und Unmöglichkeit des Vollzugs der Weg- weisung (vgl. Rechtsbegehren 3).</w:t>
      </w:r>
    </w:p>
    <w:p>
      <w:r>
        <w:rPr>
          <w:b/>
        </w:rPr>
        <w:t>E. 6</w:t>
      </w:r>
    </w:p>
    <w:p>
      <w:r>
        <w:t>Die formelle Rüge (vgl. Rechtsbegehren 4), die Vorinstanz habe den rechtserheblichen Sachverhalt unvollständig abgeklärt, bezieht sich auf die medizinische Situation des Bruders der Beschwerdeführerin (vgl. Be- schwerde, S. 4 in fine) und wird in der Beschwerdebegründung im Zusam- menhang mit dem Verfahren der Beschwerdeführerin nicht ausgeführt. Folglich ist auf den Vorhalt vorliegend nicht weiter einzugehen.</w:t>
      </w:r>
    </w:p>
    <w:p>
      <w:r>
        <w:rPr>
          <w:b/>
        </w:rPr>
        <w:t>E. 7.1</w:t>
      </w:r>
    </w:p>
    <w:p>
      <w:r>
        <w:t>Die Vorinstanz begründete ihren Nichteintretensentscheid im Wegwei- sungsvollzugspunkt damit, dass weder die allgemeine politische Lage in Georgien noch persönliche Gründe oder das Vorhandensein einer medizi- nischen Notlage in ihrem Fall gegen einen Vollzug der Wegweisung spre- chen würden. Wegen ihrer orthopädischen Beschwerden in der (…) und der (…) sei sie bereits in Georgien in Behandlung gewesen; die (…)fehlbil- dung sowie die (…) seien in der Schweiz erfolgreich behandelt worden.</w:t>
      </w:r>
    </w:p>
    <w:p>
      <w:r>
        <w:t>D-588/2024 Seite 7 Behandlungen ihrer Krankheitsbilder seien im Rahmen des staatlichen Ge- sundheitsprogramms in Georgien möglich, insbesondere würden seit Som- mer 2013 grundsätzlich alle georgischen Staatsangehörige durch das Uni- versal Health Care-Programm (UHC) über eine Krankenversicherung ver- fügen. Bedürftige Personen hätten zudem Anspruch auf eine vollständige Kostenübernahme der von ihnen benötigten Therapien. Insgesamt erweise sich ein Vollzug der Wegweisung auch als zumutbar, auch wenn sie in Ge- orgien nicht dasselbe Niveau ihrer medizinischen Behandlung wie in der Schweiz erhalte.</w:t>
      </w:r>
    </w:p>
    <w:p>
      <w:r>
        <w:rPr>
          <w:b/>
        </w:rPr>
        <w:t>E. 7.2</w:t>
      </w:r>
    </w:p>
    <w:p>
      <w:r>
        <w:t>Die Beschwerdeführerin entgegnete in ihrer Beschwerde, dass sie und ihr Bruder bereits das gesamte Leben zusammen verbracht hätten und sie aus gesundheitlichen Gründen Georgien hätten verlassen müssen. Es treffe – wie von der Vorinstanz behauptet – nicht zu, dass der georgische Staat die Finanzierung medizinischer Behandlungen armutsbetroffener Personen übernehmen würde. Im Fall ihres Bruders sei die notwendige und kostspielige Behandlung nicht finanziert worden. Ausserdem leide sie ebenfalls an gesundheitlichen Problemen (Fehlbildung der […], Fehlstel- lung der […], […], eine in der Schweiz durchgeführte operative Entfernung eines […]), bei denen teilweise weitere Abklärungen notwendig seien. Auch ihre Behandlungen würden in Georgien ungenügend finanziert und ihr Gesundheitszustand würde sich bei einer Rückkehr verschlechtern. Ausserdem sei ihr Bruder aufgrund seiner Erkrankung auf ihre Unterstüt- zung angewiesen, weshalb sie zusammenbleiben müssten. In Georgien habe sie weder ein soziales Netz, welches sie auffangen könne, noch die Möglichkeit, ihren Lebensunterhalt selbstständig zu bestreiten.</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D-588/2024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Beschwerdeführerin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der Bundesverfassung der Schweizerischen Eidgenossenschaft vom 18. April 1999 (BV; SR 101) und von Art. 3 des Übereinkommens vom</w:t>
      </w:r>
    </w:p>
    <w:p>
      <w:r>
        <w:rPr>
          <w:b/>
        </w:rPr>
        <w:t>E. 8.2.3</w:t>
      </w:r>
    </w:p>
    <w:p>
      <w:r>
        <w:t>Die Beschwerdeführerin machte ausschliesslich gesundheitliche Probleme geltend. Gemäss Rechtsprechung stellt eine zwangsweise Weg- weisung von Personen mit gesundheitlichen Problemen nur ausnahms- weise einen Verstoss gegen Art. 3 der Konvention vom 4. November 1950 zum Schutze der Menschenrechte und Grundfreiheiten (EMRK; SR 0.101) dar. Dies ist insbesondere dann der Fall, wenn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Eu- ropäischen Gerichtshofs für Menschenrechte [EGMR] Paposhvili gegen Belgien 13. Dezember 2016, Grosse Kammer, 41738/10, §§ 180–193 m.w.H., und zum Ganzen auch BVGE 2017 VI/7 E. 6).</w:t>
      </w:r>
    </w:p>
    <w:p>
      <w:r>
        <w:rPr>
          <w:b/>
        </w:rPr>
        <w:t>E. 8.2.4</w:t>
      </w:r>
    </w:p>
    <w:p>
      <w:r>
        <w:t>Der Übersetzung des eingereichten Health certificate aus Georgien vom 6. Mai 2022 ist zu entnehmen, dass die Beschwerdeführerin mit einer Dysplasie (Missbildung) beider (…) geboren sei, wobei das rechte (…) ope- rativ mit einem künstlichen ersetzt worden sei. Ferner leide sie an einer beidseitig deformierten (…) ([…]) und einer (…). Aufgrund dessen wurde ihr ein Behinderungsgrad dritten Grades bescheinigt (vgl. SEM-Akte</w:t>
      </w:r>
    </w:p>
    <w:p>
      <w:r>
        <w:t>D-588/2024 Seite 9 A26/16, ID2/6, ID4/2). Aus den weiteren medizinischen Akten geht hervor, dass in der Schweiz am (…) ein Hauttumor gefunden und in der Folge mit- tels eines ambulanten Eingriffes am 16. September 2022 erfolgreich ent- fernt worden war. Gemäss Laborbefund vom 21. September 2022 gebe es keine Hinweise auf die Bösartigkeit des entfernten Tumors (vgl. SEM-Akte ID8/8). Ebenfalls wurde die bestehende (…) ihrer linken (…) mittels Infilt- ration behandelt (vgl. SEM-Akte ID10/2). Aus dem Arztbericht vom 4.Okto- ber 2023 geht hervor, dass auch ihre (…) erfolgreich behandelt wurden. Die vorhandenen Gelenkschmerzen sowie der Halux valgus seien noch Gegenstand medizinischer Abklärungen (vgl. SEM-Akte A31/5, ID11/5). Ferner leide sie an einer Fingerpolyarthrose ohne entzündliche Verände- rungen (vgl. Arztbericht des Kantonspitals D._______ vom 13. Februar 2024, BVGer-Akte 5). Den Arztberichten zufolge befindet sich die Be- schwerdeführerin somit weder in einem terminalen Krankheitsstadium, noch in Todesnähe oder hat eine unwiederbringliche Verschlechterung ih- res Gesundheitszustands im Sinne der erwähnten Rechtsprechung zu Art. 3 EMRK zu befürchten. Ihre gesundheitlichen Beschwerden, welche sie teilweise bereits vor ihrer Ausreise aus ihrem Heimatland therapieren liess, wird sie (bei Bedarf) im Rahmen des staatlichen Gesundheitspro- gramms in Georgien weiter behandeln lassen können. Es stehen in Geor- gien zahlreiche Arten von Medikamenten des westeuropäischen Marktes als Originalpräparate oder Generika zur Verfügung (vgl. hierzu statt vieler Urteil des BVGer E-4839/2023 vom 7. Februar 2024 E. 8.2.4 m.w.H. auf die Rechtsprechung des Gerichts; vgl. ferner SCHWEIZERISCHE FLÜCHT- LINGSHILFE, Georgien: Zugang zu medizinischer Versorgung, 28. August 2018, &lt;https://www.ecoi.net/en/file/local/2018051/180828-geo-acces-soi ns-medicaux-de.pdf&gt;, zuletzt besucht am 15. April 2024). Zum georgi- schen Krankenversicherungssystem und zur Finanzierung von Medika- menten ist auf die diesbezüglichen Erläuterungen in der vorinstanzlichen Verfügung zu verweisen (vgl. SEM-Akte A32/8 S. 5).</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D-588/2024 Seite 10</w:t>
      </w:r>
    </w:p>
    <w:p>
      <w:r>
        <w:rPr>
          <w:b/>
        </w:rPr>
        <w:t>E. 8.3.2</w:t>
      </w:r>
    </w:p>
    <w:p>
      <w:r>
        <w:t>Zusammen mit der Bezeichnung als Safe Country im Sinne von Art. 6a Abs. 2 Bst. a AsylG bezeichnete der Bundesrat Georgien auch als Herkunftsland, in das eine Rückkehr abgewiesener Asylsuchender grund- sätzlich als zumutbar gelten kann (vgl. Art. 83 Abs. 5 AIG). Es herrscht dort keine Situation von Krieg, Bürgerkrieg oder allgemeiner Gewalt, weshalb in konstanter Praxis von der generellen Zumutbarkeit des Wegweisungs- vollzugs nach Georgien ausgegangen wird.</w:t>
      </w:r>
    </w:p>
    <w:p>
      <w:r>
        <w:rPr>
          <w:b/>
        </w:rPr>
        <w:t>E. 8.3.3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8.3.4</w:t>
      </w:r>
    </w:p>
    <w:p>
      <w:r>
        <w:t>Die Beschwerdeführerin machte lediglich am Rande eigene Wegwei- sungsvollzugshindernisse geltend, hauptsächlich stützte sie sich auf die Unzumutbarkeit des Vollzugs infolge der medizinischen Probleme ihres Bruders. In diesem Zusammenhang führte sie zudem aus, dass ihr Bruder auf ihre Unterstützung angewiesen sei. Nachdem das Gericht die Be- schwerde des Bruders mit Urteil vom selbigen Tag ebenfalls abweist, be- stehen auch für die Beschwerdeführerin keine Gründe, welche einem Voll- zug der Wegweisung entgegenstehen könnten (vgl. Urteil des BVGer D-585/2024 vom 23. April 2024). Ferner ist – wie bereits ausgeführt – da- von auszugehen, dass ihre eigenen gesundheitlichen Probleme in Geor- gien hinreichend behandelt werden können und entsprechende Medika- mente zu Verfügung stehen (vgl. E. 8.2.4 hiervor).</w:t>
      </w:r>
    </w:p>
    <w:p>
      <w:r>
        <w:rPr>
          <w:b/>
        </w:rPr>
        <w:t>E. 8.3.5</w:t>
      </w:r>
    </w:p>
    <w:p>
      <w:r>
        <w:t>Soweit die Beschwerdeführerin geltend macht, sie könne sich die me- dizinische Behandlung in Georgien nicht leisten, ist vollumfänglich auf die zutreffenden Erwägungen der Vorinstanz in der angefochtenen Verfügung zu verweisen (vgl. SEM-Akte A32/8 S. 5) und ergänzend hinzuzufügen, dass in Georgien seit 2006 ein Sozialhilfeprogramm inklusive einer kosten- losen Krankenversicherung für Personen unter der Armutsgrenze existiert (vgl. Urteil des BVGer D-5624/2022 vom 15. Dezember 2022 E. 9.1.6 m.w.H.). Ferner ist darauf hinzuweisen, dass Personen, bei welchen eine ärztlich bescheinigte Invalidität festgestellt wurde, finanzielle Unterstützung</w:t>
      </w:r>
    </w:p>
    <w:p>
      <w:r>
        <w:t>D-588/2024 Seite 11 erhalten. Die Beschwerdeführerin verfügt über eine Bescheinigung (Health certificate vom 6. Mai 2022) ihrer Invalidität dritten Grades und wird dem- entsprechend von staatlichen Programmen unterstützt (vgl. SEM-Akte ID2/6). Für sozial vulnerable Bevölkerungsgruppen stehen ausserdem in grösseren Städten, wie etwa C._______, dem Wohnort der Beschwerde- führerin, verschiedene informelle, nicht monetäre Supportsysteme zur Ver- fügung (vgl. Center for Social Justice, The Role of Targeted Social As- sistance in the Social Protection System and Its Connection with Other Social Support Services &lt;https://socialjustice.org.ge[...]pdf&gt;, S. 30-48; In- ternational Social Security Association [ISSA], Country Profile: Georgia, Juli 2018, https:// ww1.issa.int/node/195543?country=859&gt;, beide über die Websuchmaschine zuletzt abgerufen am 15. April 2024). Auch hat sich der Zugang zur Gesundheitsversorgung seit der Einführung des neu organi- sierten, staatlich finanzierten allgemeinen Gesundheitsprogramms UHCP im Februar 2013 weiter verbessert (vgl. hierzu etwa Urteil des BVGer D-572/2022 vom 12. April 2022 E. 9.1.2 m.w.H.). Vor diesem Hintergrund ist anzunehmen, dass die Beschwerdeführerin hinreichenden Zugang zu medizinischer Versorgung erhalten wird, womit eine menschenwürdige Existenz gewährleistet ist. Ergänzend ist auf die Möglichkeit, beim SEM ein Gesuch um Gewährung medizinischer Rückkehrhilfe zu stellen, hinzuwei- sen (Art. 93 Abs. 1 Bst. d AsylG; Art. 75 der Asylverordnung 2 vom 11. Au- gust 1999 [AsylV 2; SR 142.312]).</w:t>
      </w:r>
    </w:p>
    <w:p>
      <w:r>
        <w:rPr>
          <w:b/>
        </w:rPr>
        <w:t>E. 8.3.6</w:t>
      </w:r>
    </w:p>
    <w:p>
      <w:r>
        <w:t>Sodann lassen auch individuelle Gründe wirtschaftlicher und sozialer Natur nicht auf eine konkrete Gefährdung der Beschwerdeführerin in ihrer Heimat schliessen. Obwohl sie kein breites familiäres Netzwerk aufweisen dürfte, wird sie angesichts ihres langjährigen Wohnsitzes in C._______ auf ein soziales Netz zurückgreifen können. Ihre Nachbarn haben sie und ihren kranken Bruder bereits vor der Ausreise unterstützt und auch Geld für die Ausreise gesammelt (vgl. SEM-Akte A16/7 F6, F15). Deshalb ist davon auszugehen, dass sie auch künftig auf die nachbarschaftliche Hilfe wird zählen und sich als sozial unterstützungsbedürftige Person erneut Sozial- hilfeleistungen erhalten wird (vgl. auch E. 8.3.4 hiervor). Weiter verfügt sie über eine eigene Wohnung und wird diese gemeinsam mit ihrem Bruder erneut bewohnen können, weshalb die Wohnsituation ebenfalls geregelt ist (vgl. SEM-Akte A16/7 F6-7; A21/2).</w:t>
      </w:r>
    </w:p>
    <w:p>
      <w:r>
        <w:rPr>
          <w:b/>
        </w:rPr>
        <w:t>E. 8.3.7</w:t>
      </w:r>
    </w:p>
    <w:p>
      <w:r>
        <w:t>Nach dem Gesagten erweist sich der Vollzug der Wegweisung auch als zumutbar.</w:t>
      </w:r>
    </w:p>
    <w:p>
      <w:r>
        <w:t>D-588/2024 Seite 12</w:t>
      </w:r>
    </w:p>
    <w:p>
      <w:r>
        <w:rPr>
          <w:b/>
        </w:rPr>
        <w:t>E. 8.4</w:t>
      </w:r>
    </w:p>
    <w:p>
      <w:r>
        <w:t>Schliesslich verfügt die Beschwerdeführerin über einen bis zum 24. November 2031 gültigen georgischen Reisepass, weshalb der Vollzug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ersichtlich. Auch die allgemeine Menschenrechtssituation in Georgien lässt den Weg- weisungsvollzug zum heutigen Zeitpunkt nicht als unzulässig erscheinen.</w:t>
      </w:r>
    </w:p>
    <w:p>
      <w:r>
        <w:rPr>
          <w:b/>
        </w:rPr>
        <w:t>E. 10.1</w:t>
      </w:r>
    </w:p>
    <w:p>
      <w:r>
        <w:t>Die Beschwerde ist angesichts der vorstehenden Erwägungen als aussichtslos zu qualifizieren. Die Gesuche um Gewährung der unentgeltli- chen Prozessführung und um amtliche Rechtsverbeiständung sind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D-588/2024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