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D-5880/2018 vom 12. Februar 2019</w:t>
      </w:r>
    </w:p>
    <w:p>
      <w:r>
        <w:t>Bundesverwaltungsgericht, 2019-02-12, DE</w:t>
      </w:r>
    </w:p>
    <w:p>
      <w:r>
        <w:rPr>
          <w:b/>
        </w:rPr>
        <w:t xml:space="preserve">Quelle: </w:t>
      </w:r>
      <w:r>
        <w:t>https://mcp.opencaselaw.ch/entscheid/bvger_D-5880_2018</w:t>
      </w:r>
    </w:p>
    <w:p>
      <w:r>
        <w:t>FR: TAF D-5880/2018 du 12 février 2019</w:t>
      </w:r>
    </w:p>
    <w:p>
      <w:r>
        <w:t>IT: TAF D-5880/2018 del 12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3.2</w:t>
      </w:r>
    </w:p>
    <w:p>
      <w:r>
        <w:t>Gestützt auf Art. 111a Abs. 1 AsylG wird auf einen Schriftenwechsel verzichtet.</w:t>
      </w:r>
    </w:p>
    <w:p>
      <w:r>
        <w:rPr>
          <w:b/>
        </w:rPr>
        <w:t>E. 4</w:t>
      </w:r>
    </w:p>
    <w:p>
      <w:r>
        <w:t>Im vorliegenden Fall werden durch den Rechtsvertreter des Beschwerdeführers verschiedene prozessuale Anträge gestellt.</w:t>
      </w:r>
    </w:p>
    <w:p>
      <w:r>
        <w:rPr>
          <w:b/>
        </w:rPr>
        <w:t>E. 4.1</w:t>
      </w:r>
    </w:p>
    <w:p>
      <w:r>
        <w:t>Mit der Beschwerdeschrift wird zunächst beantragt, es sei dem Rechtsvertreter die Zusammensetzung des Spruchkörpers im vorliegenden Verfahren bekanntzugeben. Die beteiligten Gerichtspersonen werden dem Rechtsvertreter mit vorliegendem Urteil bekannt gegeben.</w:t>
      </w:r>
    </w:p>
    <w:p>
      <w:r>
        <w:rPr>
          <w:b/>
        </w:rPr>
        <w:t>E. 4.2</w:t>
      </w:r>
    </w:p>
    <w:p>
      <w:r>
        <w:t>Auf den mit der Beschwerdeschrift gestellten Antrag auf Auskunft betreffend die zufällige Zusammensetzung des Spruchkörpers ist nicht einzutreten (Urteil des BVGer D-1549/2017 vom 2. Mai 2018 E. 4.3 [zur Publikation vorgesehen]).</w:t>
      </w:r>
    </w:p>
    <w:p>
      <w:r>
        <w:rPr>
          <w:b/>
        </w:rPr>
        <w:t>E. 4.3</w:t>
      </w:r>
    </w:p>
    <w:p>
      <w:r>
        <w:t>Mit der Beschwerdeschrift (S. 2 und 8) wird weiter beantragt, es sei festzustellen, dass die angefochtene Verfügung aufgrund einer fehlerhaften Eröffnung nichtig sei. Die Fehlerhaftigkeit der Eröffnung wird damit begründet, dass dem Beschwerdeführer der Asylentscheid nicht vollständig, nämlich ohne deren Seite zwei, zugestellt worden sei. Mit Zwischenverfügung der Instruktionsrichterin vom 26. Oktober 2018 wurde das SEM angewiesen, dem Beschwerdeführer die angefochtene Verfügung vollständig zu übermitteln. Gleichzeitig wurde ihm die Gelegenheit gegeben, innert 30 Tagen ab Erhalt der vollständigen vorinstanzlichen Verfügung eine Beschwerdeergänzung einzureichen. Von dieser Möglichkeit machte der Beschwerdeführer, nachdem ihm das SEM mit Schreiben vom 1. November 2018 eine vollständige Kopie der angefochtenen Verfügung übermittelt hatte, mit Eingabe vom 10. Dezember 2018 fristgerecht Gebrauch. Angesichts dessen ist festzustellen, dass ihm aus der mangelhaften Eröffnung kein Nachteil erwachsen ist, der als derart ernsthaft zu bezeichnen wäre, dass dieser zur Nichtigkeit der angefochtenen Verfügung führen könnte. Der entsprechende Antrag ist somit abzulehnen.</w:t>
      </w:r>
    </w:p>
    <w:p>
      <w:r>
        <w:rPr>
          <w:b/>
        </w:rPr>
        <w:t>E. 4.4</w:t>
      </w:r>
    </w:p>
    <w:p>
      <w:r>
        <w:t>Ferner beantragt der Beschwerdeführer (Beschwerdeschrift, S. 8 ff.), es sei durch das Bundesverwaltungsgericht festzustellen, dass das Lagebild des SEM vom 16. August 2016 zu Sri Lanka fehlerhaft sei, indem es sich auf nichtexistierende und nicht bewiesene Quellen stütze, weshalb die angefochtene Verfügung aufzuheben und die Sache an die Vorinstanz zurückzuweisen sei. Hierbei handelt es sich sinngemäss um den Antrag auf Offenlegung aller nicht öffentlich zugänglichen Quellen des besagten Lagebilds, welcher vom nämlichen Rechtsvertreter bereits mehrfach und mit im Wesentlichen ähnlich lautender Begründung in anderen Verfahren gestellt wurde. Diesbezüglich wurde bereits wiederholt (vgl. etwa Urteile des BVGer D-6394/2017 vom 27. November 2017 E. 4.1 und D-109/2018 vom 16. Mai 2018 E. 6.3) festgestellt, dass die betreffende länderspezifische Lageanalyse des SEM öffentlich zugänglich ist. Darin werden neben nicht namentlich genannten Gesprächspartnern und anderen nicht offengelegten Referenzen überwiegend sonstige öffentlich zugängliche Quellen zitiert. Der Antrag ist folglich abzuweisen.</w:t>
      </w:r>
    </w:p>
    <w:p>
      <w:r>
        <w:rPr>
          <w:b/>
        </w:rPr>
        <w:t>E. 4.5</w:t>
      </w:r>
    </w:p>
    <w:p>
      <w:r>
        <w:t>Auf weitere prozessuale Anträge ist im betreffenden materiellen Zusammenhang einzugehen.</w:t>
      </w:r>
    </w:p>
    <w:p>
      <w:r>
        <w:rPr>
          <w:b/>
        </w:rPr>
        <w:t>E. 5</w:t>
      </w:r>
    </w:p>
    <w:p>
      <w:r>
        <w:t>Des Weiteren wird behauptet (Beschwerdeschrift, S. 14 ff.), der Anspruch des Beschwerdeführers auf rechtliches Gehör sei durch das SEM verletzt worden, indem es seiner Begründungspflicht nicht nachgekommen sei. Die Vorinstanz habe verschiedene Vorbringen des Beschwerdeführers in der angefochtenen Verfügung nicht oder in unzureichender Weise erwähnt und somit auch nicht korrekt gewürdigt. So werde in der angefochtenen Verfügung mit falscher Begründung auf eine angeblich abweichende Datumsangabe des Beschwerdeführers und seines Bruders C._______ bezüglich der Verhaftung vom 11. Juli 2012 hingewiesen. Zudem seien bei der Begründung des Asylentscheids die familiären Verbindungen des Beschwerdeführers zu den LTTE nicht ausreichend berücksichtigt worden. Diesen Elementen des Sachverhalts kommt jedoch, wie die nachfolgenden Erwägungen zeigen, keine entscheidwesentliche Bedeutung zu, indem bereits die behauptete Verfolgung des Bruders C._______ nicht glaubhaft ist. Der Behauptung, die Vorinstanz hätte auf diese Aspekte bei der Beurteilung des Asylgesuchs ausführlicher eingehen müssen, als sie dies tatsächlich getan hat, kann daher nicht gefolgt werden. Eine Verletzung des rechtlichen Gehörs des Beschwerdeführers ist somit nicht zu erkennen.</w:t>
      </w:r>
    </w:p>
    <w:p>
      <w:r>
        <w:rPr>
          <w:b/>
        </w:rPr>
        <w:t>E. 6</w:t>
      </w:r>
    </w:p>
    <w:p>
      <w:r>
        <w:t>Ferner wird mit der Beschwerdeschrift (S. 16 ff.) vorgebracht, der rechtserhebliche Sachverhalt sei in verschiedener Hinsicht nicht vollständig festgestellt und abgeklärt worden.</w:t>
      </w:r>
    </w:p>
    <w:p>
      <w:r>
        <w:rPr>
          <w:b/>
        </w:rPr>
        <w:t>E. 6.1</w:t>
      </w:r>
    </w:p>
    <w:p>
      <w:r>
        <w:t>In diesem Zusammenhang wird zunächst geltend gemacht (Beschwerdeschrift, S. 17), das SEM sei in der angefochtenen Verfügung nicht auf die akute Suizidalität des Beschwerdeführers eingegangen, obwohl dieser anlässlich der eingehenden Anhörung mehrmals angegeben habe, von Suizidgedanken verfolgt zu werden. Diesbezüglich ist zunächst festzustellen, dass der Beschwerdeführer im Rahmen seiner Erstbefragung vom 20. März 2014 auf entsprechende Frage hin erklärte, er sei gesund. Im gesamten weiteren Verlauf des erstinstanzlichen Verfahrens tat er - der im Übrigen seinen Rechtsvertreter bereits am 15. Dezember 2017 mandatiert hatte - bis zur Anhörung vom 21. August 2018 zu keinem Zeitpunkt irgendwelche gesundheitlichen Probleme kund. Bei der genannten Anhörung erwähnte er einmal in allgemeiner Weise, er habe Suizidgedanken (entsprechendes Protokoll, S. 6). Auf die konkrete Frage hin, wie es ihm gesundheitlich gehe, gab er zur Antwort, er habe manchmal ein Kribbeln in den Beinen sowie Schmerzen im linken Knie und in der rechten Schulter. Auch sei er sehr gestresst, wenn er an seine Probleme und an sein Zuhause denke und werde deshalb manchmal ohnmächtig (ebd., S. 20). Weiter ist festzuhalten, dass der Beschwerdeführer anlässlich der Anhörung durch einen Substituten seines Rechtsvertreters begleitet wurde. Trotz der behaupteten Suizidgedanken und der erwähnten sonstigen gesundheitlichen Probleme reichte der Beschwerdeführer im vorinstanzlichen Verfahren weder ein ärztliches Zeugnis ein noch machte er überhaupt geltend, medizinischer Behandlung zu bedürfen. Auf dieser Grundlage kann nicht davon die Rede sein, die Vorinstanz habe den rechtserheblichen Sachverhalt nicht ausreichend abgeklärt. Darüber hinaus ist festzuhalten, dass auch auf Beschwerdeebene nicht mit konkreten Angaben geltend gemacht wird, der Beschwerdeführer leide in medizinisch relevanter Weise an gesundheitlichen Problemen. Folglich ist auch der im Übrigen nicht näher begründete Antrag des Beschwerdeführers (ebd., S. 43) abzuweisen, er sei durch das Bundesverwaltungsgericht zu seinem Gesundheitszustand, insbesondere zu seinen geäusserten Suizidgedanken, anzuhören.</w:t>
      </w:r>
    </w:p>
    <w:p>
      <w:r>
        <w:rPr>
          <w:b/>
        </w:rPr>
        <w:t>E. 6.2</w:t>
      </w:r>
    </w:p>
    <w:p>
      <w:r>
        <w:t>Unter dem Gesichtspunkt einer ungenügenden Abklärung des Sachverhalts wird mit der Beschwerdeschrift (S. 17 f.) ausserdem vorgebracht, der Beschwerdeführer habe anlässlich seiner Befragungen auf Narben hingewiesen, die er durch die geltend gemachten Misshandlungen davongetragen habe. Das Vorhandensein von Körpernarben bilde im sri-lankischen Kontext grundsätzlich ein spezifisches Gefährdungselement. Jedoch habe das SEM hierzu keine weiteren Abklärungen veranlasst. Diesbezüglich ist festzustellen, dass - wie die weiteren Erwägungen ergeben - die behaupteten Probleme mit den sri-lankischen Behörden und folglich auch die geltend gemachten Misshandlungen nicht als glaubhaft zu erachten sind. Auch in Bezug auf die tatsächliche Herkunft der Körpernarben des Beschwerdeführers war die Vorinstanz somit nicht gehalten, zusätzliche Abklärungen durchzuführen.</w:t>
      </w:r>
    </w:p>
    <w:p>
      <w:r>
        <w:rPr>
          <w:b/>
        </w:rPr>
        <w:t>E. 6.3</w:t>
      </w:r>
    </w:p>
    <w:p>
      <w:r>
        <w:t>Weiter wird mit der Beschwerdeschrift (S. 18 f.) behauptet, die Vorin- stanz habe die Gefährdung des Beschwerdeführers wegen seiner familiären Verbindungen zu Unterstützern der LTTE nämlich durch seinen Bruder C._______ nicht abgeklärt. Diesbezüglich ist mit Blick auf die nachfolgenden Erwägungen zu wiederholen, dass dieser Punkt nicht von entscheidwesentlicher Bedeutung ist, da sich die Verfolgung des genannten Bruders als unglaubhaft erweist. Eine Verpflichtung des SEM, in diesem Zusammenhang weitere Abklärungen zu veranlassen, wie mit der Beschwerdeschrift behauptet, ist folglich zu verneinen.</w:t>
      </w:r>
    </w:p>
    <w:p>
      <w:r>
        <w:rPr>
          <w:b/>
        </w:rPr>
        <w:t>E. 6.4</w:t>
      </w:r>
    </w:p>
    <w:p>
      <w:r>
        <w:t>Des Weiteren wird unter dem Aspekt rechtsgenüglicher Sachverhaltsabklärung behauptet (Beschwerdeschrift, S. 19 ff.), sowohl das SEM als auch das Bundesverwaltungsgericht würden sich in der jeweiligen Praxis generell auf Länderinformationen abstützen, die nicht aktuell seien und den neuesten Entwicklungen nicht gerecht würden. In diesem Zusammenhang wurde mit der Beschwerdeschrift ein eigener, vom Rechtsvertreter verfasster "Bericht zur aktuellen Lage" in Sri Lanka eingereicht. Mit diesem Vorbringen ist keine konkrete Rüge verbunden, aus welchen Gründen und in welcher Weise im Falle des Beschwerdeführers der entscheidwesentliche Sachverhalt ungenügend abgeklärt worden wäre. Darauf, inwiefern die allgemeinen Entwicklungen der politischen und menschenrechtlichen Lage in Sri Lanka sich im vorliegenden Verfahren auswirken, ist nicht unter dem Aspekt der Frage einzugehen, ob der Sachverhalt rechtsgenüglich abgeklärt worden ist, sondern bei der materiellen Beurteilung der Asylvorbringen des Beschwerdeführers.</w:t>
      </w:r>
    </w:p>
    <w:p>
      <w:r>
        <w:rPr>
          <w:b/>
        </w:rPr>
        <w:t>E. 6.5</w:t>
      </w:r>
    </w:p>
    <w:p>
      <w:r>
        <w:t>Schliesslich wird geltend gemacht (Beschwerdeschrift, S. 24 ff.), der rechtserhebliche Sachverhalt sei insofern nicht vollständig abgeklärt worden, als nicht darauf eingegangen worden sei, welche Risiken sich für den Beschwerdeführer aus dem Umstand ergeben könnten, dass er im Hinblick auf einen Vollzug der Wegweisung auf dem sri-lankischen Generalkonsulat in Genf werde vorsprechen müssen beziehungsweise durch das Konsulat ein sogenannter "Background Check" durchgeführt werde. Im Asylverfahren eines anderen Mandanten des Rechtsvertreters sei diesem nämlich ein Dokument zugestellt worden, welches die asylrelevante Bedrohung der genannten Person bei der Rückkehr nach Sri Lanka dokumentiere. Auch sei nicht abgeklärt worden, inwiefern sich verschiedenste Ereignisse, die sich in jüngerer Zeit in Sri Lanka abgespielt hätten, darunter Gerichtsverfahren und Urteile verschiedener sri-lankischer Gerichte, auf den Beschwerdeführer auswirken könnten. Es ist nicht ersichtlich, inwiefern diese Vorbringen, welche völlig anders gelagerte Fälle Dritter betreffen, im Verfahren des Beschwerdeführers von konkreter Bedeutung sein könnten. Von einer Verpflichtung des SEM zu entsprechenden Abklärungen kann im vorliegenden Fall somit offensichtlich nicht ausgegangen werden. Schliesslich ist erneut festzuhalten, dass die Frage, ob und in welcher Weise sich Veränderungen der allgemeinen politischen Situation in Sri Lanka auf den Beschwerdeführer auswirken, bei der materiellen Beurteilung der konkreten Asylvorbringen zu berücksichtigen ist.</w:t>
      </w:r>
    </w:p>
    <w:p>
      <w:r>
        <w:rPr>
          <w:b/>
        </w:rPr>
        <w:t>E. 6.6</w:t>
      </w:r>
    </w:p>
    <w:p>
      <w:r>
        <w:t>Zusammenfassend erweist sich somit, dass die Rüge des Beschwerdeführers, der rechtserhebliche Sachverhalt sei in verschiedener Hinsicht nicht vollständig festgestellt und abgeklärt worden, nicht gerechtfertigt ist.</w:t>
      </w:r>
    </w:p>
    <w:p>
      <w:r>
        <w:rPr>
          <w:b/>
        </w:rPr>
        <w:t>E. 7</w:t>
      </w:r>
    </w:p>
    <w:p>
      <w:r>
        <w:t>Im Übrigen macht der Beschwerdeführer durch seinen Rechtsvertreter geltend (Beschwerdeschrift., S. 13 f.), die Vorinstanz habe das Willkürverbot im Sinne von Art. 9 BV verletzt. Insbesondere habe das SEM die geltend gemachte mehrfache Entführung, Folterung und Misshandlung des Beschwerdeführers durch Angehörige des CID sowie seine Suizidgedanken nicht mit der erforderlichen Fachkompetenz abgeklärt. Es ist festzustellen, dass angesichts der betreffenden Ausführungen in der Beschwerdeschrift nicht nachvollziehbar ist, worin die behauptete Verletzung des Willkürverbots bestehen soll. Die Frage, ob sich die soeben genannten Aspekte des Sachverhalts in Bezug auf eine allfällige asylrechtlich relevante Gefährdung des Beschwerdeführers auswirken, ist bei der materiellen Beurteilung der Asylvorbringen zu berücksichtigen. Auch auf diese Rüge ist folglich nicht weiter einzugehen.</w:t>
      </w:r>
    </w:p>
    <w:p>
      <w:r>
        <w:rPr>
          <w:b/>
        </w:rPr>
        <w:t>E. 8.1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8.2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8.3</w:t>
      </w:r>
    </w:p>
    <w:p>
      <w:r>
        <w:t>Im vorliegenden Fall begründete das SEM die Ablehnung des Asylgesuchs damit, die vorgebrachten Asylgründe seien entweder nicht glaubhaft oder asylrechtlich nicht relevant. Dieser Einschätzung ist im Ergebnis vollumfänglich zu folgen.</w:t>
      </w:r>
    </w:p>
    <w:p>
      <w:r>
        <w:rPr>
          <w:b/>
        </w:rPr>
        <w:t>E. 8.3.1</w:t>
      </w:r>
    </w:p>
    <w:p>
      <w:r>
        <w:t>Dabei ist zunächst Folgendes festzustellen: Im Rahmen seiner Erstbefragung (entsprechendes Protokoll, S. 7 f.) machte der Beschwerdeführer zur Begründung seines Asylgesuchs geltend, er habe wegen seines Bruders C._______ Probleme mit den sri-lankischen Sicherheitskräften gehabt. Dieser habe mit den LTTE verkehrt und während eines Aufenthalts in London gegen den damaligen sri-lankischen Staatspräsidenten demonstriert. Deswegen sei sein Bruder gesucht worden, und an dessen Stelle habe man ihn, den Beschwerdeführer, insgesamt dreimal festgenommen, nämlich am 11. Juli 2012, am 12. Oktober 2012 und am 16. November 2013. Die Vorwürfe der sri-lankischen Behörden hätten sich gegen seinen Bruder C._______ gerichtet, während ihm selbst nichts vorgeworfen worden sei. Demgegenüber gab der Beschwerdeführer bei seiner Anhörung an, die Festnahme am 16. November 2013 sei erfolgt, weil ihm vorgeworfen worden sei, einen Unterstützer der LTTE mit SIM-Karten versorgt zu haben. Dieser Widerspruch ist als erheblich zu bezeichnen. Im Rahmen seiner Anhörung durch die Vorinstanz (entsprechendes Protokoll, S. 16 f.) wurde er aufgefordert, sich zum Widerspruch zu äussern, vermochte diesen jedoch nicht in nachvollziehbarer Weise zu erklären.</w:t>
      </w:r>
    </w:p>
    <w:p>
      <w:r>
        <w:rPr>
          <w:b/>
        </w:rPr>
        <w:t>E. 8.3.2</w:t>
      </w:r>
    </w:p>
    <w:p>
      <w:r>
        <w:t>Darüber hinaus ist insbesondere festzustellen, dass die Asylvorbringen des Bruders C._______ selbst, der am 2. August 2012 in der Schweiz ein Asylgesuch gestellt hatte, durch das Bundesverwaltungsgericht mit Urteil D-8072/2015 vom 20. Dezember 2016 (dortige E. 3.3) als unglaubhaft eingestuft worden sind. Dabei hielt das Gericht im Wesentlichen dafür, das Vorbringen des Genannten, er sei nach der Rückkehr von einem Aufenthalt in Grossbritannien im Juli 2012 durch die sri-lankischen Sicherheitskräfte unter dem Vorwurf der Unterstützung der LTTE gesucht worden, sei von derart vielfältigen Widersprüchen und Ungereimtheiten geprägt, dass von einem eigentlichen Sachverhaltskonstrukt auszugehen sei.</w:t>
      </w:r>
    </w:p>
    <w:p>
      <w:r>
        <w:rPr>
          <w:b/>
        </w:rPr>
        <w:t>E. 8.3.3</w:t>
      </w:r>
    </w:p>
    <w:p>
      <w:r>
        <w:t>Vor diesem Hintergrund ist den Angaben des Beschwerdeführers, wonach er aufgrund der Schwierigkeiten seines Bruders C._______ ebenfalls Probleme mit den sri-lankischen Behörden bekommen habe, offensichtlich jede Grundlage entzogen. In diesem Zusammenhang ist ausserdem festzuhalten, dass der Rechtsvertreter des Beschwerdeführers auch zugunsten des Bruders C._______ im Rahmen eines am 14. September 2017 eingereichten zweiten Asylgesuchs wegen subjektiver Nachfluchtgründe (vgl. auch anschliessend, E. 9.5) ein Vertretungsmandat innehatte. Somit hatte der Rechtsvertreter zum Zeitpunkt der Einreichung der vorliegenden Beschwerde bereits Kenntnis davon, dass die Asylvorbringen des Bruders C._______ durch das Bundesverwaltungsgericht als haltlos beurteilt worden sind.</w:t>
      </w:r>
    </w:p>
    <w:p>
      <w:r>
        <w:rPr>
          <w:b/>
        </w:rPr>
        <w:t>E. 8.3.4</w:t>
      </w:r>
    </w:p>
    <w:p>
      <w:r>
        <w:t>Soweit der Beschwerdeführer gegenüber der Vorinstanz zudem geltend machte, er sei im Anschluss an seine Festnahme vom 12. Oktober 2012 durch die Angehörigen des CID aufgefordert worden, tamilische Frauen für die Armee zu rekrutieren, so ist festzustellen, dass er anlässlich seiner Erstbefragung aussagte, in diesem Zusammenhang sei ihm obwohl er der Aufforderung nicht nachgekommen sei von den sri-lankischen Behörden kein Vorwurf gemacht worden (entsprechendes Protokoll, S. 8). Soweit der Beschwerdeführer ferner vorbrachte, er sei bei gleicher Gelegenheit zu einem Freund namens D._______ befragt worden, mit dem er früher einmal die Schule besucht habe und der was er bis dahin aber nicht gewusst habe ein Unterstützer der LTTE gewesen sei, so ergaben sich daraus für ihn keine weiteren Nachteile. Vielmehr wurde er gemäss eigenen Aussagen wieder freigelassen, wobei ihm aufgetragen worden sei, künftig Meldung zu erstatten, wenn er von Unterstützern der LTTE erfahre. Aus diesem Ereignis ergibt sich kein Hinweis auf eine asylrechtlich relevante Gefährdung des Beschwerdeführers.</w:t>
      </w:r>
    </w:p>
    <w:p>
      <w:r>
        <w:rPr>
          <w:b/>
        </w:rPr>
        <w:t>E. 8.3.5</w:t>
      </w:r>
    </w:p>
    <w:p>
      <w:r>
        <w:t>Wie sich bereits gezeigt hat (E. 8.3.1), steht die weitere Behauptung des Beschwerdeführers anlässlich der eingehenden Anhörung, er sei am 16. November 2013 unter dem Vorwurf festgenommen worden, einen Unterstützer der LTTE mit SIM-Karten versorgt zu haben, im Widerspruch zu den Angaben bei der Erstbefragung, seine Schwierigkeiten mit den sri-lankischen Behörden hätten ausschliesslich mit deren Suche nach seinem Bruder C._______ tun. Die genannte Behauptung ist somit nicht nur als nachgeschoben, sondern insgesamt ebenfalls als unglaubhaft zu erachten. Angesichts dessen ist zudem auch nicht von der Glaubhaftigkeit des weiteren Vorbringens auszugehen, nach der Ausreise des Beschwerdeführers sei eine Person erschossen worden, die im Besitz einer SIM-Karte gewesen sei, die er zu einem früheren Zeitpunkt dem Freund von C._______ gegeben habe. Der Vollständigkeit halber ist im Übrigen festzuhalten, dass auch nicht ersichtlich wäre, inwiefern aus dem Tod dieser Drittperson auf eine asylrechtlich relevante Gefährdung des Beschwerdeführers geschlossen werden könnte.</w:t>
      </w:r>
    </w:p>
    <w:p>
      <w:r>
        <w:rPr>
          <w:b/>
        </w:rPr>
        <w:t>E. 8.4</w:t>
      </w:r>
    </w:p>
    <w:p>
      <w:r>
        <w:t>Vor dem Hintergrund der vorstehenden Erwägungen ist festzuhalten, dass der Beschwerdeführer kein relevantes Risikoprofil erkennen lässt. Zum einen besteht kein Anlass zur Annahme, er habe jemals aus den behaupteten Gründen und in der behaupteten Weise die Aufmerksamkeit der sri-lankischen Behörden auf sich gezogen. Zum anderen lässt er mangels eigener konkreter Verbindungen zu den LTTE auch in sonstiger Hinsicht kein Profil erkennen, das ein asylrechtlich relevantes Verfolgungsinteresse seitens der heimatlichen Behörden begründen könnte. Angesichts dessen ist auch nicht ersichtlich, inwiefern allfällige Körpernarben des Beschwerdeführers, wie mit der Beschwerdeschrift (S. 17 f.) ausserdem vorgebracht wird, zu einer asylrelevanten Gefährdung führen könnten.</w:t>
      </w:r>
    </w:p>
    <w:p>
      <w:r>
        <w:rPr>
          <w:b/>
        </w:rPr>
        <w:t>E. 8.5</w:t>
      </w:r>
    </w:p>
    <w:p>
      <w:r>
        <w:t>Ferner wird im vorliegenden Verfahren geltend gemacht (Beschwerdeschrift, S. 24 ff.), es ergebe sich für den Beschwerdeführer eine asylrelevante Gefährdung aus dem Umstand, dass er im Hinblick auf einen Vollzug der Wegweisung auf dem sri-lankischen Generalkonsulat in Genf werde vorsprechen müssen. Ausserdem bestehe die Gefahr, dass er nach der Rückschaffung in seinen Heimatstaat mit Verhaftung und Misshandlung zu rechnen habe (ebd., S. 46 ff.). Nach dem zuvor Gesagten besteht kein konkreter Grund für die Stichhaltigkeit dieser Behauptungen. Der Umstand alleine, dass sich in der Vergangenheit bei Rückschaffungen nach Sri Lanka die mit dem vorliegenden Fall keinerlei Verbindung aufweisen vereinzelte Vorfälle ereigneten, lässt in Bezug auf den Beschwerdeführer keine Rückschlüsse zu.</w:t>
      </w:r>
    </w:p>
    <w:p>
      <w:r>
        <w:rPr>
          <w:b/>
        </w:rPr>
        <w:t>E. 8.6</w:t>
      </w:r>
    </w:p>
    <w:p>
      <w:r>
        <w:t>Weiter vermag an den getroffenen Feststellungen auch das mit der Beschwerdeschrift (S. 50 f.) vorgebrachte Argument nichts zu ändern, es seien verschiedene Risikofaktoren kumulativ zu würdigen und das Gesamtprofil des Beschwerdeführers zu berücksichtigen. Vielmehr liegen unter Berücksichtigung aller wesentlichen Aspekte keine ausreichend konkreten Gründe für die Annahme vor, der Beschwerdeführer sei zum Zeitpunkt seiner Ausreise aus Sri Lanka einer asylrelevanten Verfolgungsgefahr ausgesetzt gewesen oder könnte dies im Fall seiner Rückschaffung künftig sein.</w:t>
      </w:r>
    </w:p>
    <w:p>
      <w:r>
        <w:rPr>
          <w:b/>
        </w:rPr>
        <w:t>E. 8.7</w:t>
      </w:r>
    </w:p>
    <w:p>
      <w:r>
        <w:t>Schliesslich wird mit der Beschwerdeergänzung vom 10. Dezember 2018 geltend gemacht, es hätten sich neue Entwicklungen der allgemeinen Lage in Sri Lanka ergeben, die im vorliegenden Fall zu berücksichtigen seien. Dabei wird im Wesentlichen ausgeführt, seit Mitte 2017 beziehungsweise spätestens seit den sri-lankischen Kommunalwahlen vom Februar 2018 zeichne sich eine neue Phase der Nachkriegszeit ab. Diese sei durch neue Repressionsmuster gegenüber Minderheiten gekennzeichnet. Von Juli bis Dezember 2017 sei es ausserdem zu neuen Verfolgungsmassnahmen gegen vermeintliche tamilische Separatisten gekommen, welche zeigen würden, dass auch der kleinste Hinweis auf eine tatsächliche oder vermeintliche Verbindung zu den LTTE oder auf separatistische Betätigungen eine staatliche Verfolgung auslösen könne. Seit dem 26. Oktober 2018 habe sich in Sri Lanka schliesslich eine politische Krise entwickelt, die ebenfalls zu berücksichtigen sei. Hintergrund dieser neuen Situation sei der verfassungswidrige Versuch des sri-lankischen Staatspräsidenten Maithripala Sirisena, den Premierminister Ranil Wickremesinghe abzusetzen und an dessen Stelle den ehemaligen Staatspräsidenten Mahinda Rajapaksa zu ernennen, der für Kriegsverbrechen im sri-lankischen Bürgerkrieg und zahlreiche Verletzungen der Menschenrechte in der Nachkriegszeit verantwortlich gemacht werde. Durch die gegenwärtige Krise sei die Gefahr eines erneuten Ausbruchs politischer Gewalt erheblich gestiegen, was sich insbesondere auf die tamilische Minderheit auswirke. Zu diesen mit der Beschwerdeergänzung dargelegten Umständen und Entwicklungen der allgemeinen politischen Lage in Sri Lanka ist festzustellen, dass in keiner Weise ersichtlich ist, wie sich diese zum heutigen Zeitpunkt auf den Beschwerdeführer auswirken könnten.</w:t>
      </w:r>
    </w:p>
    <w:p>
      <w:r>
        <w:rPr>
          <w:b/>
        </w:rPr>
        <w:t>E. 8.8</w:t>
      </w:r>
    </w:p>
    <w:p>
      <w:r>
        <w:t>Nach dem soeben Gesagten ist somit auch der mit der Beschwerdeergänzung vom 10. Dezember 2018 gestellte Antrag abzuweisen, angesichts der seit dem 26. Oktober 2018 veränderten politischen Lage in Sri Lanka sei die angefochtene Verfügung aufzuheben und die Sache zur erneuten Beurteilung an die Vorinstanz zurückzuweisen.</w:t>
      </w:r>
    </w:p>
    <w:p>
      <w:r>
        <w:rPr>
          <w:b/>
        </w:rPr>
        <w:t>E. 8.9</w:t>
      </w:r>
    </w:p>
    <w:p>
      <w:r>
        <w:t>Aus den angestellten Erwägungen ergibt sich, dass das SEM zutreffenderweise zur Einschätzung gelangt ist, der Beschwerdeführer habe keine asylrechtlich relevante Gefährdung glaubhaft gemacht. Die Vorin- stanz hat folglich das Asylgesuch zu Recht abgelehnt.</w:t>
      </w:r>
    </w:p>
    <w:p>
      <w:r>
        <w:rPr>
          <w:b/>
        </w:rPr>
        <w:t>E. 9.1</w:t>
      </w:r>
    </w:p>
    <w:p>
      <w:r>
        <w:t>In einem nächsten Schritt ist auf die subjektiven Nachfluchtgründe einzugehen, welche der Beschwerdeführer sinngemäss mit dem Vorbringen geltend macht, er habe sich seit seiner Einreise in die Schweiz exilpolitisch betätigt.</w:t>
      </w:r>
    </w:p>
    <w:p>
      <w:r>
        <w:rPr>
          <w:b/>
        </w:rPr>
        <w:t>E. 9.2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m.w.N.).</w:t>
      </w:r>
    </w:p>
    <w:p>
      <w:r>
        <w:rPr>
          <w:b/>
        </w:rPr>
        <w:t>E. 9.3</w:t>
      </w:r>
    </w:p>
    <w:p>
      <w:r>
        <w:t>In diesem Zusammenhang machte der Beschwerdeführer im Rahmen seiner Anhörung durch die Vorinstanz (entsprechendes Protokoll, S. 10 und 19) geltend, er sei zu exilpolitischen Veranstaltungen nach Genf gegangen. Er habe an diesen Demonstrationen teilgenommen, weil die Tamilen ein eigenes Land für sich haben wollten. Er habe dabei Flugblätter verteilt und mit seinem Bruder C._______ zusammen Transportmittel organisiert. Von diesen Demonstrationen seien Videos im Internet veröffentlicht worden, auf welchen er zu sehen sei. In der Folge sei bei seinem Vater nach ihm und seinem Bruder gefragt worden. Anlässlich seiner Anhörung gab der Beschwerdeführer als Beweismittel zwei Photographien sowie zwei Standbilder aus Videos ab, die ihn als Teilnehmer von exilpolitischen Demonstrationen in Bern und Genf vom 15. März 2015, 26. September 2016, 24. Februar 2018 und 12. März 2018 zeigen sollen. Mit der Beschwerdeschrift (S. 44 f.) wurde zudem vorgebracht, der Beschwerdeführer habe am 17. September 2018 an einer regimekritischen Demonstration der tamilischen Diaspora in Genf teilgenommen. Dabei wurden zwei Photographien eingereicht, auf welchen der Beschwerdeführer deutlich zu erkennen sei.</w:t>
      </w:r>
    </w:p>
    <w:p>
      <w:r>
        <w:rPr>
          <w:b/>
        </w:rPr>
        <w:t>E. 9.4</w:t>
      </w:r>
    </w:p>
    <w:p>
      <w:r>
        <w:t>Auf der Grundlage dieser Vorbringen besteht kein Anlass zur Annahme, der Beschwerdeführer habe sich persönlich in einer Art und Weise exilpolitisch betätigt, die ihn besonders exponieren würde. Die blosse vereinzelte Teilnahme an Demonstrationen ist auch unter Berücksichtigung der übrigens in keiner Weise belegten - Behauptung, der Beschwerdeführer sei für die Organisation von Transportmitteln zuständig gewesen, nicht als besonders ausgeprägtes exilpolitisches Engagement zu werten. Somit liegen keine Anhaltspunkte dafür vor, dass er in Sri Lanka wegen der Beteiligung an exilpolitischen Aktivitäten einer spezifischen Gefährdung im Sinne von Art. 3 AsylG ausgesetzt sein könnte. Folglich erweist sich, dass der Beschwerdeführer die Flüchtlingseigenschaft auch nicht aufgrund subjektiver Nachfluchtgründe erfüllt.</w:t>
      </w:r>
    </w:p>
    <w:p>
      <w:r>
        <w:rPr>
          <w:b/>
        </w:rPr>
        <w:t>E. 9.5</w:t>
      </w:r>
    </w:p>
    <w:p>
      <w:r>
        <w:t>Ergänzend ist im Übrigen festzuhalten, dass auch die exilpolitischen Aktivitäten des Bruders C._______, mit welchen dieser ein am 14. September 2017 eingereichtes zweites Asylgesuch begründete, durch das Bundesverwaltungsgericht mit Urteil D-1042/2018 vom 23. April 2018 (dortige E. 7.10) dahingehend beurteilt wurden, dass keine ausreichenden subjektiven Nachfluchtgründe gegeben seien.</w:t>
      </w:r>
    </w:p>
    <w:p>
      <w:r>
        <w:rPr>
          <w:b/>
        </w:rPr>
        <w:t>E. 10</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11.1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 über die Ausländerinnen und Ausländer und über die Integration (AIG, SR 142.20]).</w:t>
      </w:r>
    </w:p>
    <w:p>
      <w:r>
        <w:rPr>
          <w:b/>
        </w:rPr>
        <w:t>E. 11.2.1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BVGE 2008/34 E. 10; EMARK 2001 Nr. 16 S. 122, 2001 Nr. 17 S. 130 f.; aus der Praxis des Europäischen Gerichtshofs für Menschenrechte [EGMR] etwa die Urteile i.S. Bensaid, Rep. 2001-I, S. 303, sowie i.S. Saadi vom 28. Februar 2008 [Grosse Kammer], Beschwerde Nr. 37201/06, Ziff. 124 ff., jeweils m.w.N.). Gemäss Rechtsprechung des Bundesverwaltungsgerichts lassen weder die Zugehörigkeit zur tamilischen Ethnie noch die allgemeine Menschenrechtssituation in Sri Lanka den Wegweisungsvollzug als unzulässig erscheinen (vgl. Referenzurteil E-1866/2015 E. 12.2 f.). Weiter ändert der Ausgang der Kommunalwahlen vom 10. Februar 2018 nichts an der Einschätzung des Bundesverwaltungsgerichts betreffend die Verfolgungssituation von nach Sri Lanka zurückkehrenden Tamilen. Insofern ist an der Lageeinschätzung im genannten Referenzurteil festzuhalten.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in der Beschwerdeschrift, es sei mit überwiegender Wahrscheinlichkeit davon auszugehen, dass der Beschwerdeführer - wie jeder nach Sri Lanka zurückgeschaffte Asylgesuchsteller jederzeit Opfer einer Verhaftung und von Verhören unter Folteranwendung werden könne. Aufgrund der Erwägungen zur Glaubhaftigkeit und asylrechtlichen Relevanz der Asylgründe des Beschwerdeführers (zuvor, E. 8.3 ff.) besteht für eine derartige Befürchtung kein konkreter Anlass. Dies gilt auch unter Berücksichtigung der neuesten, seit dem 26. Oktober 2018 entstandenen politischen Entwicklungen in Sri Lanka, aus denen keinerlei konkrete und entscheidwesentliche Auswirkungen für den Beschwerdeführer abgeleitet werden können. Der Vollzug der Wegweisung ist somit sowohl im Sinne der asylgesetzlichen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Das Bundesverwaltungsgericht hat zuletzt im länderspezifischen Referenzurteil E-1866/2015 vom 15. Juli 2016 zur Frage der Zumutbarkeit des Wegweisungsvollzugs abgewiesener Asylsuchender aus Sri Lanka insbesondere tamilischer Ethnie eine Lageanalyse vorgenommen (a.a.O., E. 13.2-13.4). Hinsichtlich der Nordprovinz, aus welcher der Beschwerdeführer stammt, wurde dabei zusammenfassend festgestellt, dass der Wegweisungsvollzug dorthin (mit Ausnahme des Vanni-Gebiets) zumutbar ist, sofern das Vorliegen der individuellen Zumutbarkeitskriterien - insbesondere die Existenz eines tragfähigen familiären oder anderweitigen sozialen Beziehungsnetzes sowie Aussichten auf eine gesicherte Einkommens- und Wohnsituation - bejaht werden kann (a.a.O., E. 13.3).</w:t>
      </w:r>
    </w:p>
    <w:p>
      <w:r>
        <w:rPr>
          <w:b/>
        </w:rPr>
        <w:t>E. 11.3.3</w:t>
      </w:r>
    </w:p>
    <w:p>
      <w:r>
        <w:t>Der Beschwerdeführer lebte zuletzt in B._______ im Distrikt Jaffna, Nordprovinz, wo nach wie vor seine Eltern im eigenen Haus der Familie wohnhaft sind. Nach eigenen Aussagen verfügt er über einen Schulabschluss auf Maturitätsstufe (A-Level), eine Weiterbildung im Computerbereich und berufliche Erfahrungen als Angestellter einer Firma im Geschäft der Mobiltelephonie. Mit den Urteilen D-8072/2015 vom 20. Dezember 2016 und D-1042/2018 vom 23. April 2018 wurde auch in Bezug auf den Bruder C._______ die Zumutbarkeit des Wegweisungsvollzugs bejaht. Im letztgenannten Urteil (dortige E. 9.4) das dem Rechtsvertreter bekannt ist wurde festgehalten, dass die Familie des Beschwerdeführers gemäss Angaben des Bruders C._______ eigenes Land besitze und wirtschaftlich keine Probleme habe. Zudem lebt im Heimatstaat des Beschwerdeführers - in Batticaloa (Ostprovinz) ein weiterer älterer Bruder. Somit ist davon auszugehen, dass der Beschwerdeführer nach seiner Rückkehr in sein Heimatland auf die Unterstützung seiner Angehörigen wird zählen können, im eigenen Haus der Familie eine Unterkunftsmöglichkeit vorfinden wird und sich angesichts seiner beruflichen Erfahrungen auch wirtschaftlich wieder wird integrieren können. Es erweist sich folglich, dass der Beschwerdeführer die vom Bundesverwaltungsgericht bezüglich der Zumutbarkeit des Wegweisungsvollzugs nach Sri Lanka formulierten Kriterien erfüllt.</w:t>
      </w:r>
    </w:p>
    <w:p>
      <w:r>
        <w:rPr>
          <w:b/>
        </w:rPr>
        <w:t>E. 11.3.4</w:t>
      </w:r>
    </w:p>
    <w:p>
      <w:r>
        <w:t>Schliesslich besteht aufgrund der Erwägungen zur Glaubhaftigkeit und asylrechtlichen Relevanz der Asylgründe des Beschwerdeführers (zuvor, E. 8.3 ff.) auch kein konkreter Grund zur Annahme, er könnte, wie mit der Beschwerdeschrift (S. 53) im Zusammenhang mit der Frage der Zumutbarkeit des Wegweisungsvollzugs behauptet, bei seiner Rückkehr der Gefahr von Behelligungen durch sri-lankische Behörden oder paramilitärische Gruppierungen ausgesetzt sein.</w:t>
      </w:r>
    </w:p>
    <w:p>
      <w:r>
        <w:rPr>
          <w:b/>
        </w:rPr>
        <w:t>E. 11.4</w:t>
      </w:r>
    </w:p>
    <w:p>
      <w:r>
        <w:t>Schliesslich ist festzustellen, dass der Vollzug der Wegweisung mangels aktenkundiger objektiver Hindernisse auch möglich im Sinne von Art. 83 Abs. 2 AIG ist.</w:t>
      </w:r>
    </w:p>
    <w:p>
      <w:r>
        <w:rPr>
          <w:b/>
        </w:rPr>
        <w:t>E. 11.5</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12</w:t>
      </w:r>
    </w:p>
    <w:p>
      <w:r>
        <w:t>Aus den angestellten Erwägungen ergibt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13.1</w:t>
      </w:r>
    </w:p>
    <w:p>
      <w:r>
        <w:t>Bei diesem Ausgang des Verfahrens sind dessen Kosten dem Beschwerdeführer aufzuerlegen (Art. 63 Abs. 1 VwVG). Aufgrund der sehr umfangreichen Beschwerdeschrift mit teilweise unnötigen Begehren und Anträgen, deren Ergebnis dem Rechtsvertreter teilweise schon hätte bekannt sein müssen, sowie zahlreichen Beilagen ohne individuellen Bezug zum vorliegenden Fall sind erhöhte Kosten festzusetzen. Nachdem auf Beschwerdeebene eine im vorinstanzlichen Verfahren entstandene mangelhafte Eröffnung der angefochtenen Verfügung geheilt worden ist (vgl. E. 4.3), sind die erhöhten Kosten zugleich verhältnismässig zu reduzieren und auf insgesamt Fr. 1'200.- festzusetzen (Art. 1-3 des Reglements vom 21. Februar 2008 über die Kosten und Entschädigungen vor dem Bundesverwaltungsgericht [VGKE, SR 173.320.2] i.V.m. Art. 16 Abs. 1 Bst. a VGG).</w:t>
      </w:r>
    </w:p>
    <w:p>
      <w:r>
        <w:rPr>
          <w:b/>
        </w:rPr>
        <w:t>E. 13.2</w:t>
      </w:r>
    </w:p>
    <w:p>
      <w:r>
        <w:t>Der Rechtsvertreter des Beschwerdeführers stellte mit der Beschwerdeschrift im vorliegenden Fall zum wiederholten Mal verschiedene Rechtsbegehren, über die bereits in anderen Verfahren mehrfach befunden worden ist (Bestätigung der Zufälligkeit beziehungsweise Offenlegung der objektiven Kriterien der Zusammensetzung des Spruchkörpers; Offenlegung der Quellen der Lageanalyse des SEM zu Sri Lanka vom Jahr 2016). Somit sind dem Rechtsvertreter diese unnötig verursachten Kosten persönlich aufzuerlegen, wie schon mehrfach angedroht wurde (vgl. unter anderen das Urteil des Bundesverwaltungsgerichts D-4191/2018 vom 8. August 2018 E. 13.2; dieses und weitere vergleichbare Urteile ergingen vor der Erhebung der vorliegenden Beschwerde und waren dem Rechtsvertreter somit bereits bekannt). Dabei sind die persönlich auferlegten Kosten auf Fr. 200.- festzusetzen (Art. 6 AsylG i.V.m. Art. 66 Abs. 3 BGG; vgl. auch Urteil des Bundesgerichts 5D_56/2018 vom 18. Juli 2018 E. 6).</w:t>
      </w:r>
    </w:p>
    <w:p>
      <w:r>
        <w:rPr>
          <w:b/>
        </w:rPr>
        <w:t>E. 13.3</w:t>
      </w:r>
    </w:p>
    <w:p>
      <w:r>
        <w:t>Praxisgemäss ist sodann eine reduzierte Parteientschädigung zuzusprechen, wenn eine Verfahrensverletzung auf Beschwerdeebene geheilt wird. Mit der Beschwerdeergänzung vom 10. Dezember 2018 (S. 3) wird durch den Rechtsvertreter des Beschwerdeführers geltend gemacht, aufgrund der mangelhaften Eröffnung der angefochtenen Verfügung sei ein Zusatzaufwand in der Höhe von 16 Stunden entstanden, der durch eine Parteientschädigung auszugleichen sei. Diese Forderung ist offensichtlich als weit übersetzt zu bezeichnen, zumal die umfangreichen Ausführungen in der ergänzenden Eingabe vom 10. Dezember 2018 (erneute Darlegung der angeblichen Nichtigkeit infolge fehlerhafter Eröffnung, Sachverhaltsergänzung zur politischen Situation in Sri Lanka) grösstenteils nicht auf die fehlerhafte Eröffnung der angefochtenen Verfügung zurückzuführen sind. Die reduzierte Parteientschädigung ist aufgrund der Akten (Art. 14 Abs. 2 VGKE) und gestützt auf die in Betracht zu ziehenden Bemessungsfaktoren (Art. 9 13 VGKE) auf insgesamt Fr. 200.- (inkl. Auslagen und Mehrwertsteuer)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