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D-5861/2022 vom 8. November 2022</w:t>
      </w:r>
    </w:p>
    <w:p>
      <w:r>
        <w:t>Bundesverwaltungsgericht, 2022-11-08, DE</w:t>
      </w:r>
    </w:p>
    <w:p>
      <w:r>
        <w:rPr>
          <w:b/>
        </w:rPr>
        <w:t xml:space="preserve">Quelle: </w:t>
      </w:r>
      <w:r>
        <w:t>https://mcp.opencaselaw.ch/entscheid/bvger_D-5861_2022_d20221108</w:t>
      </w:r>
    </w:p>
    <w:p>
      <w:r>
        <w:t>FR: TAF D-5861/2022 du 8 novembre 2022</w:t>
      </w:r>
    </w:p>
    <w:p>
      <w:r>
        <w:t>IT: TAF D-5861/2022 del 8 novembre 2022</w:t>
      </w:r>
    </w:p>
    <w:p>
      <w:pPr>
        <w:pStyle w:val="Heading2"/>
      </w:pPr>
      <w:r>
        <w:t>Regeste</w:t>
      </w:r>
    </w:p>
    <w:p>
      <w:r>
        <w:t>Asyl und Wegweisung (Mehrfachgesuch) | Asyl und Wegweisung (Mehrfachgesuch); Verfügung des SEM vom 8. November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83 Bst. d Ziff. 1 BGG; Art. 105 AsylG [SR 142.31]).</w:t>
      </w:r>
    </w:p>
    <w:p>
      <w:r>
        <w:rPr>
          <w:b/>
        </w:rPr>
        <w:t>E. 1.2</w:t>
      </w:r>
    </w:p>
    <w:p>
      <w:r>
        <w:t>Der Beschwerdeführer ist als Verfügungsadressat zur Beschwerdefüh- rung legitimiert (Art. 48 Abs. 1 VwVG). Auf die frist- und formgerecht einge- 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Dem Beschwerdeführer wird der Spruchkörper mit vorliegendem Urteil mitgeteilt.</w:t>
      </w:r>
    </w:p>
    <w:p>
      <w:r>
        <w:rPr>
          <w:b/>
        </w:rPr>
        <w:t>E. 3.2</w:t>
      </w:r>
    </w:p>
    <w:p>
      <w:r>
        <w:t>Die Richter und Richterinnen des Spruchgremiums wurden im Auftrag des Abteilungspräsidiums durch das EDV-basierte Zuteilungssystem des Bundesverwaltungsgerichts automatisiert bestimmt. Manuelle Anpassun- gen waren nicht notwendig, da keine zusätzlichen Kriterien zu berücksich- tigen waren.</w:t>
      </w:r>
    </w:p>
    <w:p>
      <w:r>
        <w:rPr>
          <w:b/>
        </w:rPr>
        <w:t>E. 3.3</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Koordinationsurteil des BVGer D-3946/2020 vom 21. April 2022 E. 4.5 m.w.H.).</w:t>
      </w:r>
    </w:p>
    <w:p>
      <w:r>
        <w:rPr>
          <w:b/>
        </w:rPr>
        <w:t>E. 4.1</w:t>
      </w:r>
    </w:p>
    <w:p>
      <w:r>
        <w:t>Die formellen Rügen sind vorab zu beurteilen, da sie allenfalls geeignet sind,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w:t>
      </w:r>
    </w:p>
    <w:p>
      <w:r>
        <w:t>D-5861/2022 Seite 6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4.3</w:t>
      </w:r>
    </w:p>
    <w:p>
      <w:r>
        <w:t>Der Beschwerdeführer sieht das rechtliche Gehör dadurch verletzt, dass die Vorinstanz die geltend gemachte Reflexverfolgung aufgrund des Profils seines (Nennung Verwandter) und seine eigenen politischen Aktivi- täten in Sri Lanka aus formellen Gründen (angebliche Unzuständigkeit des SEM) nicht gewürdigt habe. Die Ausführungen der Vorinstanz zur revisi- onsrechtlichen Zuständigkeit des Bundesverwaltungsgerichts seien falsch. Daran ändere auch der Umstand nichts, dass die fraglichen Beweismittel vor dem letzten Urteil des Bundesverwaltungsgerichts entstanden seien, da es dabei um bisher nicht bekannte Sachverhalte gehe, die sich weiterhin dynamisch verhalten würden. Sodann habe es die Vorinstanz unterlassen, eine kumulative Prüfung seiner Vorbringen vor dem Hintergrund aktueller Länderinformationen durchzuführen, wodurch der Sachverhalt aus formel- len Gründen künstlich "auseinandergerissen" worden sei. Eine erforderli- che Gesamtbeurteilung des Sachverhalts sei daher unterblieben. Zudem habe das SEM bei seiner Beurteilung die aktuellen Länderinformationen missachtet. Schliesslich habe das SEM ihn zu den neuen Vorbringen und zur veränderten Bedrohungslage in Sri Lanka auch nicht mündlich ange- hört.</w:t>
      </w:r>
    </w:p>
    <w:p>
      <w:r>
        <w:rPr>
          <w:b/>
        </w:rPr>
        <w:t>E. 4.3.1</w:t>
      </w:r>
    </w:p>
    <w:p>
      <w:r>
        <w:t>Die Erwägungen des SEM, wonach die vorstehend aufgeführten Vor- bringen (vgl. E. 4.3) revisionsweise geltend zu machen seien, sind zutref- fend. Anstelle von Wiederholungen ist auf die betreffenden Ausführungen</w:t>
      </w:r>
    </w:p>
    <w:p>
      <w:r>
        <w:t>D-5861/2022 Seite 7 des SEM zu verweisen (vgl. angefochtenen Entscheid, Ziff. III 1). Dement- sprechend steht es dem anwaltlich vertretenen Beschwerdeführer frei, ein Revisionsgesuch gemäss den Artikeln 121-124 BGG einzureichen. Soweit der Beschwerdeführer das Erfordernis einer Gesamtbeurteilung respektive einer gesamtheitlichen Betrachtung aller (alter und neuer) Asylgründe gel- tend gemacht und ein Verbot des künstlichen Auseinanderreissens des Sachverhalts stipuliert (S. 15 ff.), zielt seine Kritik auf die Feststellung einer ursprünglichen Fehlerhaftigkeit der im ersten Asylverfahren getroffenen Entscheidungen. Ein Rückkommen auf die mittels Urteil D-3326/2020 vom 21. Februar 2022 in Rechtskraft erwachsene Verfügung des SEM vom 28. Mai 2020 durch Gründe, die in einem neuen Asylgesuch deponiert wer- den, bleibt jedoch ausgeschlossen (vgl. Urteil des BVGer E-4894/2019 vom 13. November 2019 E. 4.2.2 zur "res iudicata").</w:t>
      </w:r>
    </w:p>
    <w:p>
      <w:r>
        <w:rPr>
          <w:b/>
        </w:rPr>
        <w:t>E. 4.3.2</w:t>
      </w:r>
    </w:p>
    <w:p>
      <w:r>
        <w:t>Das SEM war entgegen der Auffassung des Beschwerdeführers nicht verpflichtet, ihn erneut anzuhören. Das Mehrfachgesuch wurde nach dem rechtskräftigen Abschluss des ersten Asylverfahrens innerhalb der Fünf- jahresfrist von Art. 111c AsylG eingereicht. Bei dieser Konstellation ist eine Anhörung gemäss Art. 29 AsylG grundsätzlich nicht vorgesehen (vgl. BVGE 2014/39 E. 4.3). Etwas anders vermag der Beschwerdeführer auch nicht aus dem zitierten Rechtsgutachten von Prof. Dr. Walter Kälin abzulei- ten, da es sich dabei lediglich um eine Empfehlung an das SEM handelt. Der anwaltlich vertretene Beschwerdeführer konnte die neu vorgebrachten Asylgründe in seinem (Nennung Umfang) umfassenden schriftlichen Ge- such – unter Beilage mehrerer Beweismittel – ausführlich darlegen. In der Beschwerde wird diesbezüglich auch nichts Neues vorgetragen, weshalb weder für das SEM noch für das Bundesverwaltungsgericht eine Veranlas- sung für eine erneute Anhörung besteht. Die Rüge erweist sich als unbe- gründet.</w:t>
      </w:r>
    </w:p>
    <w:p>
      <w:r>
        <w:rPr>
          <w:b/>
        </w:rPr>
        <w:t>E. 4.3.3</w:t>
      </w:r>
    </w:p>
    <w:p>
      <w:r>
        <w:t>Zu verneinen ist auch das Vorliegen eines formellen Fehlers mit Blick auf die geltend gemachte Nichtberücksichtigung von aktuellen Länderin- formationen und mithin der negativen Entwicklung der Sicherheitslage in Sri Lanka (Beschwerde S. 20 ff.). In der angefochtenen Verfügung hat das SEM nachvollziehbar und im Einzelnen hinreichend differenziert aufge- zeigt, von welchen Überlegungen es sich leiten liess. Es hat sich auch mit sämtlichen wesentlichen Vorbringen des Beschwerdeführers auseinander- gesetzt. Bei der Beurteilung der Ländersituation ist das SEM nicht ver- pflichtet, seine jeweils aktuell verwendeten Informationen in seinem Ent- scheid zu zitieren, zumal es sich bei der Einschätzung der Situation auf</w:t>
      </w:r>
    </w:p>
    <w:p>
      <w:r>
        <w:t>D-5861/2022 Seite 8 allgemeine und öffentlich zugängliche Informationsquellen stützt, bei wel- chen das SEM keine Offenbarungspflicht trifft. Im Vorgehen der Vorinstanz kann demnach auch keine unvollständige oder unrichtige Abklärung des rechtserheblichen Sachverhalts erkannt werden. Schliesslich zeigt die aus- führliche Beschwerdeeingabe deutlich auf, dass eine sachgerechte An- fechtung des Entscheids ohne Weiteres möglich war, weshalb eine Verlet- zung der Begründungspflicht zu verneinen ist.</w:t>
      </w:r>
    </w:p>
    <w:p>
      <w:r>
        <w:rPr>
          <w:b/>
        </w:rPr>
        <w:t>E. 4.4</w:t>
      </w:r>
    </w:p>
    <w:p>
      <w:r>
        <w:t>Die formellen Rügen erweisen sich demnach als unbegründet, weshalb keine Veranlassung besteht, die Sache aus formellen Gründen aufzuheben und an die Vorinstanz zurückzuweisen. Die diesbezüglichen Rechtsbegeh- ren sind abzuweisen.</w:t>
      </w:r>
    </w:p>
    <w:p>
      <w:r>
        <w:rPr>
          <w:b/>
        </w:rPr>
        <w:t>E. 5.1</w:t>
      </w:r>
    </w:p>
    <w:p>
      <w:r>
        <w:t>Der Beschwerdeführer stellt für den Fall einer materiellen Beurteilung seiner Beschwerde folgende Beweisanträge: Er sei erneut anzuhören (1), es sei ihm eine angemessene Frist zur Nachreichung von Beweismitteln zur anhaltenden Behelligung seiner Eltern in Sri Lanka anzusetzen (2) und es sei eine tatsächliche, konkrete und umfassende Auseinandersetzung mit den eingereichten Beweismitteln zu den aktuellen Länderhintergrund- informationen vorzunehmen (3).</w:t>
      </w:r>
    </w:p>
    <w:p>
      <w:r>
        <w:rPr>
          <w:b/>
        </w:rPr>
        <w:t>E. 5.2</w:t>
      </w:r>
    </w:p>
    <w:p>
      <w:r>
        <w:t>Da der Sachverhalt als hinreichend erstellt zu erachten ist, ist der An- trag auf eine erneute Anhörung abzuweisen. Für das im Verwaltungs(be- schwerde)verfahren subsidiäre Beweismittel der Zeugenbefragung (vgl. Art. 14 Abs. 1 VwVG) bestand und besteht ebenfalls keine Veranlassung. Der rechtlich vertretene Beschwerdeführer hatte sodann bis zum Urteils- zeitpunkt hinreichend Gelegenheit – und auch die Obliegenheit (Art. 8 AsylG), sich um die Einreichung allfälliger entsprechender Beweismittel zu bemühen, zumal seinen Angaben zufolge die behördliche Suche nach sei- ner Person in Sri Lanka seit (Nennung Zeitpunkt) andauert. Allerdings hat er bis zum Zeitpunkt der Einreichung seiner Beschwerde (Nennung Dauer) später keine relevanten Beweismittel für seine unbelegten Parteibehaup- tungen vorgelegt, weshalb der Beweisantrag, es sei ihm eine angemes- sene Frist zur Nachreichung von Beweismitteln zur anhaltenden Behelli- gung seiner Eltern in Sri Lanka einzuräumen, ebenfalls abzuweisen ist. Für die Behandlung des Beweisantrags 3 ist auf die nachfolgende E. 9.2 zu verweisen.</w:t>
      </w:r>
    </w:p>
    <w:p>
      <w:r>
        <w:t>D-5861/2022 Seite 9</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Auf diese kann hier verwiesen werden (vgl. BVGE 2015/3 E. 6.5.1, BVGE 2012/5 E. 2.2).</w:t>
      </w:r>
    </w:p>
    <w:p>
      <w:r>
        <w:rPr>
          <w:b/>
        </w:rPr>
        <w:t>E. 7.1</w:t>
      </w:r>
    </w:p>
    <w:p>
      <w:r>
        <w:t>Die Vorinstanz führte zur Begründung ihres Entscheids in materieller Hinsicht an, der Beschwerdeführer befinde sich seinen Angaben zufolge als Teil der Diaspora in der Schweiz in einer privilegierten finanziellen Situ- ation, weshalb er befürchte, in Sri Lanka angesichts der extremen Finanz- und Wirtschaftskrise Opfer einer Entführung, Erpressung oder einer ande- ren Verfolgungshandlung zu werden. Nach ständiger Rechtsprechung stelle aber die Einreichung eines Asylantrags im Ausland kein ausreichen- des Risiko dar, um eine begründete Furcht vor ernsthaften Nachteilen im Sinne von Art. 3 AsylG zu begründen (mit Verweis auf das Referenzurteil des BVGer E-1866/2015 vom 15. Juli 2016 E. 8.4.6, 8.5.5 und 9.2.4). Zu seinem exilpolitischen Engagement (Teilnahme an Kundgebungen) sei an- zuführen, dass er zwar Fotos eingereicht habe, die ihn bei (...) verschiede- nen Veranstaltungen in H._______ zeigen würden. Er habe aber keine An- gaben dazu gemacht, wann er an diesen Kundgebungen teilgenommen habe. Dies lasse vermuten, dass die fraglichen Veranstaltungen vor dem Urteil D-3326/2020 vom 21. Februar 2022 stattgefunden hätten. Darüber hinaus habe er nicht behauptet, bei diesen Veranstaltungen eine führende Rolle gespielt zu haben. Solches gehe auch aus den eingereichten Fotos nicht hervor, er sei lediglich inmitten von anderen Landsleuten zu sehen. Blosse Aktivitäten von untergeordneter Bedeutung würden nicht ausrei- chen, um das Verfolgerinteresse des sri-lankischen Staates auszulösen. Der Beschwerdeführer weise daher kein besonderes politisches Profil auf.</w:t>
      </w:r>
    </w:p>
    <w:p>
      <w:r>
        <w:t>D-5861/2022 Seite 10 Eine begründete Furcht vor asylrelevanten Massnahmen bei einer Rück- kehr nach Sri Lanka sei daher auszuschliessen.</w:t>
      </w:r>
    </w:p>
    <w:p>
      <w:r>
        <w:rPr>
          <w:b/>
        </w:rPr>
        <w:t>E. 7.2</w:t>
      </w:r>
    </w:p>
    <w:p>
      <w:r>
        <w:t>Der Beschwerdeführer entgegnet in seiner Rechtsmitteleingabe, vor dem Hintergrund seiner familiären E._______-Verbindungen, der anhalten- den behördlichen Suche, dem exilpolitischen Engagement sowie weiterer Risikofaktoren sei unter Berücksichtigung der verschlechterten Sicher- heits- und Menschenrechtslage in Sri Lanka von einer asylrelevanten Ge- fährdung seiner Person auszugehen. Nach der Flucht seines (Nennung Verwandter) in die Schweiz sei er in den Fokus der sri-lankischen Sicher- heitskräfte geraten, wobei es zu Verfolgungshandlungen gekommen sei, infolge derer er sich schliesslich zu seinem (Nennung Verwandter) in die Schweiz abgesetzt habe. Es sei daher für die sri-lankischen Behörden na- heliegend, ihn als Mitwisser oder Komplizen seines (Nennung Verwandter) zu betrachten. Er gelte daher als Person, die eine extremistische Ideologie verbreite, weshalb er aus der Verfolgerperspektive für einen tamilischen Separatismus stehe. Folglich sei er von den willkürlichen Verschärfungen des PTA betroffen und aktuell einer erhöhten Verfolgungsgefahr ausge- setzt. Es gelte anzuerkennen, dass die willkürliche Erweiterung des PTA und die aktuell intensivierte Anwendung einen neuen "Risikofaktor" dar- stelle und in seinem Fall bei einer Rückkehr zu einer asylrelevanten Verfol- gung führe.</w:t>
      </w:r>
    </w:p>
    <w:p>
      <w:r>
        <w:rPr>
          <w:b/>
        </w:rPr>
        <w:t>E. 8.1</w:t>
      </w:r>
    </w:p>
    <w:p>
      <w:r>
        <w:t>Mit den Vorbringen der familiären E._______-Verbindung des Be- schwerdeführers, der Befragung durch den D._______ im (Nennung Zeit- punkt), der Überwachung der Familie seit der Flucht des (Nennung Ver- wandter) in die Schweiz, dem Aufenthalt seines (Nennung Verwandter) in der Schweiz und der politischen Situation in Sri Lanka hat sich das Bun- desverwaltungsgericht bereits im Urteil D-3326/2020 vom 21. Februar 2022 auseinandergesetzt und diese für asylirrelevant beziehungsweise nicht risikobegründend befunden. Es bestehen auch unter Berücksichti- gung der nach Abschluss des ersten Asylverfahrens geltend gemachten Vorbringen und Beweismittel – unter Ausschluss derjenigen, welche in ei- nem allfälligen Revisionsverfahren zu beurteilen wären – keine stichhalti- gen Gründe zur Annahme, dass der Beschwerdeführer einer Risikogruppe zuzurechnen ist oder befürchten müsste, ins Visier der sri-lankischen Be- hörden zu geraten. Soweit er geltend macht, er werde bis zum heutigen Tag bei seiner Familie in Sri Lanka gesucht, handelt es sich um eine vage und unbelegte Parteibehauptung. Aufgrund der wenigen Angaben in der</w:t>
      </w:r>
    </w:p>
    <w:p>
      <w:r>
        <w:t>D-5861/2022 Seite 11 Beschwerdeschrift (es komme zu regelmässigen Vorsprachen von unbe- kannten Personen in Zivil, die seine Eltern fragen würden, ob sie noch mit ihm in Kontakt stehen würden) und der Parteibehauptung, es handle sich dabei um Nachfragen im Zusammenhang mit den Waffenverstecken des (Nennung Verwandter) (Beschwerdeschrift S. 28, Ziff. 6) ist noch keine asylrelevante Gefährdung zu erkennen.</w:t>
      </w:r>
    </w:p>
    <w:p>
      <w:r>
        <w:rPr>
          <w:b/>
        </w:rPr>
        <w:t>E. 8.2</w:t>
      </w:r>
    </w:p>
    <w:p>
      <w:r>
        <w:t>Die in E. 8.1 dargelegte Einschätzung ist auch unter Berücksichtigung der neusten Lageentwicklung in Sri Lanka, wie auch der Erweiterung des PTA, zu bestätigen. Das Bundesverwaltungsgericht verfolgt die Entwick- lung der Lage aufmerksam, ist sich der Veränderungen in Sri Lanka be- wusst und berücksichtigt diese bei seiner Entscheidfindung (vgl. Urteile des BVGer D-1665/2020 vom 10. August 2022 E. 6.7, E-2912/2020 vom</w:t>
      </w:r>
    </w:p>
    <w:p>
      <w:r>
        <w:rPr>
          <w:b/>
        </w:rPr>
        <w:t>E. 8.3</w:t>
      </w:r>
    </w:p>
    <w:p>
      <w:r>
        <w:t>Exilpolitische Aktivitäten können zwar flüchtlingsrechtlich relevant sein, insbesondere, wenn der betroffenen Person seitens der sri-lankischen Be- hörden ein überzeugter Aktivismus mit dem Ziel der Wiederbelebung des tamilischen Separatismus zugeschrieben wird (vgl. Referenzurteil des BVGer E-1866/2015 vom 15. Juli 2016 E. 8.5.4). Hinsichtlich der hier gel- tend gemachten, jedoch zeitlich nicht näher benannten Teilnahmen an Ver- anstaltungen in H._______ ist – in der Annahme, diese hätten sich nach dem Urteil D-3326/2020 vom 21. Februar 2022 zugetragen – die persönli- che Eigenleistung des Beschwerdeführers als zu unbedeutend und zu ge- ring einzustufen, als dass davon auszugehen wäre, er könnte als Gefahr für den Einheitsstaat Sri Lanka wahrgenommen werden, selbst wenn seine Identität für die sri-lankischen Behörden erstellt wäre. Aufgrund des einge- reichten Fotomaterials dürfte infolge darin fehlender Hinweise auf konkrete Erkennungsmöglichkeiten eine Identifikation des Beschwerdeführers aus- zuschliessen sein. Dass er wegen diesen Veranstaltungsteilnahmen die</w:t>
      </w:r>
    </w:p>
    <w:p>
      <w:r>
        <w:t>D-5861/2022 Seite 12 Aufmerksamkeit der heimatlichen Behörden auf sich zu ziehen vermöchte, vermag der Beschwerdeführer denn auch nicht überzeugend darzulegen.</w:t>
      </w:r>
    </w:p>
    <w:p>
      <w:r>
        <w:rPr>
          <w:b/>
        </w:rPr>
        <w:t>E. 8.4</w:t>
      </w:r>
    </w:p>
    <w:p>
      <w:r>
        <w:t>In Würdigung dieser Umstände ist nicht davon auszugehen, dass dem Beschwerdeführer bei einer Rückkehr eine asylrelevante Verfolgung dro- hen könnte, weshalb das SEM das Mehrfachgesuch zu Recht abgelehnt hat, soweit es darauf eingetreten ist. 9.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zu Recht angeordnet.</w:t>
      </w:r>
    </w:p>
    <w:p>
      <w:r>
        <w:rPr>
          <w:b/>
        </w:rPr>
        <w:t>E. 10</w:t>
      </w:r>
    </w:p>
    <w:p>
      <w:r>
        <w:t>August 2022 E. 7.3 und D-2995/2022 vom 21. Juli 2022 E. 10.3). Zwar ist beim derzeitigen Kenntnisstand durchaus von einer möglichen Akzen- tuierung der Gefährdungslage auszugehen, der Personen mit einem be- stimmten Risikoprofil ausgesetzt sind beziehungsweise bereits vorher aus- gesetzt waren. Dennoch gibt es zum heutigen Zeitpunkt keinen Grund zur Annahme, ganze Bevölkerungsgruppen wären kollektiv einer Verfolgungs- gefahr ausgesetzt, zumal auch kein persönlicher Bezug des Beschwerde- führers zu den aktuellen Ereignissen ersichtlich ist. Vor diesem Hintergrund erübrigen sich weitere Ausführungen im Sinne des Beweisantrages, wo- nach eine tatsächliche, konkrete und umfassende Auseinandersetzung mit den eingereichten Beweismitteln zu den aktuellen Länderhintergrundinfor- mationen vorzunehmen sei (Beweisantrag 3; vgl. Beschwerde S. 28).</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Wie bereits mit Urteil D-3326/2020 vom 21. Februar 2022 rechtskräf- tig festgestellt, erweist sich der Vollzug der Wegweisung des Beschwerde- führers nach Sri Lanka sowohl im Sinne der asyl- als auch der völkerrecht- lichen Bestimmungen als zulässig (vgl. a.a.O. S. 11-13). Die Vorbringen im vorliegenden Verfahren rechtfertigen keine andere Einschätzung, da wei- terhin nicht von einer flüchtlingsrechtlich relevanten Gefährdung des Be- schwerdeführers auszugehen ist und das flüchtlingsrechtliche Non-Refou- lement-Prinzip folglich keine Anwendung findet. Auch in Anbetracht der ak- tuellen politischen Entwicklungen in Sri Lanka sind keine anderweitigen völkerrechtlichen Vollzugshindernisse erkennbar. Dies gilt insbesondere auch unter Berücksichtigung des Hinweises auf ein Urteil des Europäi- schen Gerichtshofs für Menschenrechte vom 26. Januar 2017, woraus der Beschwerdeführer ableitet, dass die Überprüfung der Zulässigkeit des</w:t>
      </w:r>
    </w:p>
    <w:p>
      <w:r>
        <w:t>D-5861/2022 Seite 13 Wegweisungsvollzugs äusserst gründlich zu geschehen habe (vgl. Be- schwerdeschrift S. 46, 1. Abschnitt). Der Vollzug der Wegweisung ist als zulässig zu erachten.</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10.3.2</w:t>
      </w:r>
    </w:p>
    <w:p>
      <w:r>
        <w:t>Das Bundesverwaltungsgericht hat den Vollzug der Wegweisung des Beschwerdeführers mit Urteil D-3326/2020 vom 21. Februar 2022 für zumutbar befunden. Zur Begründung führte es im Wesentlichen an, der Beschwerdeführer sei jung und ohne Familienpflichten, habe zudem (Nen- nung Ausbildung und Berufserfahrung) vorweisen. Die gesundheitlichen Leiden des Beschwerdeführers (Nennung Leiden) würden (Nennung Be- handlung). Im Herkunftsbezirk B._______ stehe eine medizinische Grund- versorgung für psychiatrische und körperliche Beschwerden grundsätzlich kostenlos zur Verfügung, auch wenn diese nicht den in der Schweiz beste- henden hohen Qualitätsstandard erreiche. Der Beschwerdeführer habe demnach im Bedarfsfall Zugang zu einer grundlegenden Versorgung sei- ner (Nennung Leiden). Zudem verfüge er in seiner Heimat über ein solides familiäres Beziehungsnetz, mit dem er in Kontakt stehe und das ihm eine (...) Unterstützung sein dürfte. Zudem sei es dem Beschwerdeführer mög- lich, sich gegebenenfalls vor seiner Ausreise aus der Schweiz einen Medi- kamentenvorrat anzulegen und im Bedarfsfall um Rückkehrhilfe zu ersu- chen, um für eine angemessene Zeit die Kosten für die notwendige medi- zinische Versorgung sowie eine finanzielle Unterstützung für seine Wieder- eingliederung zu erhalten.</w:t>
      </w:r>
    </w:p>
    <w:p>
      <w:r>
        <w:rPr>
          <w:b/>
        </w:rPr>
        <w:t>E. 10.3.3</w:t>
      </w:r>
    </w:p>
    <w:p>
      <w:r>
        <w:t>Der Beschwerdeführer reichte mit seinem Mehrfachgesuch einen (Nennung Beweismittel) zu den Akten, wonach er (Nennung aktuelle Be- handlung). In Ergänzung zu dem am (...) erstellten (Nennung Beweismittel) sei hinsichtlich der seitherigen Entwicklung des (...) Gesundheitszustands des Beschwerdeführers eine Verschlechterung in Form (nähere Ausführun- gen zur Verschlechterung) festzustellen. In Ergänzung zu den bisherigen Diagnosen (Nennung Diagnosen) sei dem Beschwerdeführer (Nennung weitere Diagnose) zu attestieren. (Nennung Ziele der weiteren Behandlung</w:t>
      </w:r>
    </w:p>
    <w:p>
      <w:r>
        <w:t>D-5861/2022 Seite 14 und der zu erwartenden Folgen bei einer Unterbrechung der Therapie so- wie im Fall einer Rückkehr in die Heimat). Gemäss dem (Nennung Beweis- mittel) erhielt der Beschwerdeführer (Nennung Therapie und Medikation).</w:t>
      </w:r>
    </w:p>
    <w:p>
      <w:r>
        <w:rPr>
          <w:b/>
        </w:rPr>
        <w:t>E. 10.3.4</w:t>
      </w:r>
    </w:p>
    <w:p>
      <w:r>
        <w:t>Der Beschwerdeführer vermag mit der solchermassen dargelegten Verschlechterung seines (...) Gesundheitszustands keine gegenüber dem Urteil D-3326/2020 vom 21. Februar 2022 eingetretene erhebliche Ände- rung seiner persönlichen Situation, welche gegen die Zumutbarkeit des Wegweisungsvollzugs sprechen würde, zu begründen. Dies gilt auch unter Berücksichtigung der gegenwärtigen Wirtschaftskrise und der aktuellen Lage bei der Gesundheitsversorgung (vgl. Urteil des BVGer D-374/2020 vom 16. Januar 2023 E. 8.5.5). Auch wenn es zu verschiedenen Engpäs- sen gekommen ist, ist die Infrastruktur zur Behandlung von psychischen Erkrankungen im Norden des Landes grundsätzlich vorhanden, auch wenn es aufgrund der schweren Wirtschaftskrise zu Schwierigkeiten bei der Ver- fügbarkeit von medizinischem Personal und beim Import von Medikamen- ten und somit temporären Engpässen kommen kann. Hinsichtlich der vom Beschwerdeführer benötigten Medikamente I._______ und J._______ ist festzuhalten, dass Medikamente mit dem Wirkstoff I._______ in Sri Lanka zugelassen und rezeptpflichtig sind, wobei ein Produkt in Sri Lanka selber hergestellt wird (Nennung Quellenhinweise). Über die (Nennung Geschäft) ist ein Medikament mit dem Wirkstoff I._______ grundsätzlich erhältlich (Nennung Quellenhinweis). Sodann enthält das Medikament J._______ den Wirkstoff K._______. Dieser Wirkstoff ist ebenfalls in Sri Lanka zuge- lassen, rezeptpflichtig und in Online-Apotheken grundsätzlich erhältlich (Nennung Quellenhinweise). Für den Fall, dass diese Medikamente kurz- fristig nicht verfügbar sein sollten, hat der Beschwerdeführer die Möglich- keit, sich vor seiner Ausreise aus der Schweiz einen Medikamentenvorrat anzulegen und im Rahmen der individuellen Rückkehrhilfe finanzielle Un- terstützung zur Erleichterung seiner Eingliederung oder zur befristeten me- dizinischen Betreuung in seiner Heimat zu beantragen (vgl. Urteil D-3326/2020 S. 12 f.; Art. 93 Abs.1 Bst. d AsylG i.V.m. Art. 75 der Asylver- ordnung 2 vom 11. August 1999 [AsylV 2, SR 142.312]). Betreffend die im Moment (Nennung aktuelle Therapie) geht das Gericht trotz Mangel an spezialisierten psychiatrischen Dienstleistungen im Norden Sri Lankas da- von aus, dass dem Beschwerdeführer im Bezirk B._______ bei Bedarf ver- schiedene Institutionen für eine Behandlung zur Verfügung stehen (vgl. D-374/2020 E. 8.5.5 in fine). Vor diesem Hintergrund ist bei einer Rückkehr des Beschwerdeführers – selbst bei einer vorübergehenden Versorgungs- lücke – nicht mit einer raschen und lebensgefährdenden Beeinträchtigung</w:t>
      </w:r>
    </w:p>
    <w:p>
      <w:r>
        <w:t>D-5861/2022 Seite 15 seines Gesundheitszustandes zu rechnen. Sodann verfügt der Beschwer- deführer in seiner Heimat über eine gesicherte Wohnsituation und kann mit seinen Eltern und Geschwistern, mit denen er in Kontakt steht und welche im Dorf seines (Nennung Verwandter) leben, auf ein tragfähiges soziales Beziehungsnetz zurückgreifen, welches ihm bei der Wiedereingliederung behilflich sein wird (vgl. Anhörungsprotokoll vom 15. Mai 2020, F16 ff.). Im Weiteren verfügt der Beschwerdeführer über (Nennung Schulbildung und Berufserfahrung). Es sind keine Anhaltspunkte ersichtlich, dass ihm die Wiederaufnahme dieser Tätigkeit zur Sicherung eines wirtschaftlichen Aus- kommens nicht möglich oder nicht zumutbar wäre. Insgesamt erscheint es angesichts des stabilen sozialen Beziehungsnetzes sowie seiner berufli- chen Erfahrungen auch in Berücksichtigung der in Sri Lanka herrschenden Wirtschaftskrise und der teils prekären Lage in der Gesundheitsversorgung mit Blick auf eine Weiterbehandlung seiner gesundheitlichen Beeinträchti- gungen überwiegend wahrscheinlich, dass der Beschwerdeführer in der Lage ist, in Sri Lanka Fuss zu fassen und sich eine wirtschaftliche Existenz aufzubauen. Sodann genügen blosse soziale und wirtschaftliche Schwie- rigkeiten, von denen die ansässige Bevölkerung im Allgemeinen betroffen ist, nicht, um eine konkrete Gefährdung im Sinne von Art. 83 Abs. 4 AIG darzustellen (vgl. BVGE 2008/34 E. 11.2.2). Der Vollzug der Wegweisung erweist sich damit insgesamt weiterhin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D-5861/2022 Seite 16</w:t>
      </w:r>
    </w:p>
    <w:p>
      <w:r>
        <w:rPr>
          <w:b/>
        </w:rPr>
        <w:t>E. 12</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D-5861/2022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