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D-5845/2016 vom 22. Mai 2017</w:t>
      </w:r>
    </w:p>
    <w:p>
      <w:r>
        <w:t>Bundesverwaltungsgericht, 2017-05-22, DE</w:t>
      </w:r>
    </w:p>
    <w:p>
      <w:r>
        <w:rPr>
          <w:b/>
        </w:rPr>
        <w:t xml:space="preserve">Quelle: </w:t>
      </w:r>
      <w:r>
        <w:t>https://mcp.opencaselaw.ch/entscheid/bvger_D-5845_2016</w:t>
      </w:r>
    </w:p>
    <w:p>
      <w:r>
        <w:t>FR: TAF D-5845/2016 du 22 mai 2017</w:t>
      </w:r>
    </w:p>
    <w:p>
      <w:r>
        <w:t>IT: TAF D-5845/2016 del 22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 1 betroffen ist.</w:t>
      </w:r>
    </w:p>
    <w:p>
      <w:r>
        <w:rPr>
          <w:b/>
        </w:rPr>
        <w:t>E. 1.4</w:t>
      </w:r>
    </w:p>
    <w:p>
      <w:r>
        <w:t>Hinsichtlich der Anträge betreffend den Wegweisungsvollzug ist festzuhalten, dass ein diesbezügliches Rechtsschutzinteresse zu verneinen ist. Die Wegweisungsvollzugshindernisse gemäss Art. 44 AsylG in Verbindung mit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oder Unmöglichkeit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ist somit nicht einzutreten.</w:t>
      </w:r>
    </w:p>
    <w:p>
      <w:r>
        <w:rPr>
          <w:b/>
        </w:rPr>
        <w:t>E. 1.5</w:t>
      </w:r>
    </w:p>
    <w:p>
      <w:r>
        <w:t>Da nebst den Anträgen bezüglich des Wegweisungsvollzugspunktes lediglich die Überprüfung der Frage der Flüchtlingseigenschaft beantragt wurde, ist die vorinstanzliche Verfügung im Asylpunkt und betreffend die Wegweisung (vgl. Ziffern 2 und 3 des Verfügungsdispositivs) in Rechtskraft erwachsen. Gegenstand des vorliegenden Beschwerdeverfahrens bildet demnach nur die Frage, ob die Vorinstanz die Flüchtlingseigenschaft des Beschwerdeführers zu Recht verneint hat oder nicht.</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Asylgesuchs machte der Beschwerdeführer im Wesentlichen geltend, er stamme aus B._______, C._______, D._______, Eritrea, wo er bis zu seiner Ausreise mit seinen Geschwistern und seiner Mutter gelebt habe. Er sei vor allem aus zwei Gründen ausgereist. Erstens sei sein Vater, welcher Militärdienst geleistet habe, vor vier Jahren verschollen und niemand wisse, was mit ihm passiert sei. Er habe bereits zwei Jahre zuvor keinen Kontakt mehr mit seiner Familie gehabt, aber als er verschollen sei, habe ihn auch seine Einheit nicht mehr finden können. Er (der Beschwerdeführer) habe Angst gehabt, ihm könnte etwas Ähnliches zustossen. Zweitens sei er ausgereist, weil er befürchtet habe, in der Schule nach der elften Klasse oder auch wegen Razzien auf der Strasse mit dem Militär Probleme zu bekommen und möglicherweise sogar inhaftiert zu werden. Er habe Freunde, welche auf der Strasse wegen fehlender Passierscheine mit dem Militär in Konflikt gekommen seien. Es müsse entweder ein Passierschein oder ein Schulzeugnis - wenn die Person noch nicht in der siebten Klasse sei, in welcher man einen Schülerausweis bekomme - vorgezeigt werden können. Wenn dieser Aufforderung nicht nachgekommen werde, könne es vorkommen, dass das Militär die Person mitnehme und eventuell inhaftiere, wie dies auch gewissen Freunden passiert sei. Ausserdem sei er von der Schule ausgeschlossen worden, da er manchmal zuhause auf dem Feld habe mitarbeiten müssen und so nicht regelmässig den Schulunterricht besucht habe. Dies sei vom Lehrer jedoch nicht akzeptiert worden. Aufgrund all dessen habe er sich schliesslich zur Ausreise entschieden.</w:t>
      </w:r>
    </w:p>
    <w:p>
      <w:r>
        <w:rPr>
          <w:b/>
        </w:rPr>
        <w:t>E. 5.2</w:t>
      </w:r>
    </w:p>
    <w:p>
      <w:r>
        <w:t>Das SEM führte zur Begründung seiner Verfügung vom 25. August 2016 im Wesentlichen aus, der Beschwerdeführer sei gemäss seinen Angaben aufgrund der allgemeinen Perspektivenlosigkeit im Zusammenhang mit dem Schulbesuch und der Militärdienstpflicht in Eritrea ausgereist. Eigentliche Verfolgungsmassnahmen habe er nicht geltend gemacht. Auch wenn er in Eritrea kein einfaches Leben habe führen können, seien die von ihm geschilderten Nachteile auf die allgemeinen politischen, wirtschaftlichen oder sozialen Lebensbedingungen in Eritrea zurückzuführen. Die Nachteile seien deshalb asylrechtlich nicht relevant. Weiter mache der Beschwerdeführer geltend, Eritrea illegal verlassen zu haben. Ohne auf die Glaubhaftigkeit seiner Angaben einzugehen, ergebe deren Prüfung, dass im vorliegenden Fall keine konkreten Indizien vorliegen würden, welche gemäss der aktuellen Lageeinschätzung des SEM eine Verfolgung in Eritrea mit beachtlicher Wahrscheinlichkeit nahelegen würden. Der Beschwerdeführer habe weder den Nationaldienst verweigert, noch sei er aus dem Nationaldienst desertiert. Ausserdem sei er als Minderjähriger und damit als noch nicht Dienstpflichtiger aus Eritrea ausgereist. Demnach habe er nicht gegen die Proclamation on National Service von 1995 verstossen. Auch sonst seien den Akten keine Hinweise zu entnehmen, wonach er bei einer Rückkehr nach Eritrea ernsthafte Nachteile im Sinne von Art. 3 AsylG zu gewärtigen hätte.</w:t>
      </w:r>
    </w:p>
    <w:p>
      <w:r>
        <w:rPr>
          <w:b/>
        </w:rPr>
        <w:t>E. 5.3</w:t>
      </w:r>
    </w:p>
    <w:p>
      <w:r>
        <w:t>In der Beschwerde machte der Beschwerdeführer demgegenüber im Wesentlichen geltend, dass gemäss der ständigen Rechtsprechung des Bundesverwaltungsgerichts das Vorliegen subjektiver Nachfluchtgründe in Bezug auf illegal aus Eritrea ausgereiste eritreische Staatsangehörige zu bejahen sei. Die illegale Ausreise werde vom eritreischen Regime als Zeichen der politischen Opposition verstanden und ziehe drakonische Massnahmen nach sich. Diese Rechtsprechung sei unabhängig vom Alter der betroffenen Person gültig. Zudem habe das Bundesverwaltungsgericht klargestellt, dass auch bei Personen, welche in sehr jungem Alter aus Eritrea ausgereist seien, nicht automatisch davon ausgegangen werden könne, dass die illegale Ausreise keine ernsthaften Nachteile im Sinne von Art. 3 AsylG nach sich ziehe. Ferner sei auf die Praxisänderung durch das SEM und die Frage, ob letzteres befugt gewesen sei, von der ständigen Rechtsprechung des Bundesverwaltungsgerichts abzuweichen, einzugehen. Gemäss BVGE 2010/54 hätte das SEM vorliegend nicht wie gehandhabt von der ständigen Praxis abweichen dürfen, da es in der angefochtenen Verfügung nicht klargestellt habe, dass es sich um ein Pilotverfahren handle, mit dem bewusst von der publizierten Praxis abgewichen werde. Grund für eine Praxisänderung bestehe nicht, weil keine neuen Herkunftsländerinformationen vorlägen. Dem Bericht des SEM vom Juni 2016 (vgl. SEM, Focus Eritrea, Update Nationaldienst und illegale Ausreise, 22. Juni 2016) seien keine genügenden Beschreibungen zu entnehmen, wie noch nicht für den Nationaldienst aufgebotene Personen im Falle einer Rückkehr behandelt würden. Zwei Schnellrecherchen der SFH vom August 2016 sei zu entnehmen, dass auch Minderjährige für die illegale Ausreise bestraft werden könnten. Des Weiteren seien Qualitäts-Standards von Country of Origin Information (COI) einzuhalten, wobei auf die diesbezügliche Rechtsprechung des Bundesverwaltungsgerichts sowie des Europäischen Gerichtshofs für Menschenrechte (EGMR) zu verweisen sei. Zudem seien bei der Verwendung von Herkunftsländerinformationen weitere Prinzipien des Verwaltungsverfahrens zu beachten (freie Beweiswürdigung, Begründungspflicht, Untersuchungsgrundsatz, Akteneinsicht, Öffentlichkeitsprinzip). Das SEM habe bei der Entscheidfindung die Informationen der eritreischen Behörden und aus internationalen diplomatischen Quellen viel stärker gewichtet als diejenigen von Nichtregierungsorganisationen und internationalen Organisationen. Bezüglich der Bestrafung von Minderjährigen würden nur vage Angaben zu den zitierten Quellen gemacht. Das SEM habe somit die geltenden COI-Standards nicht eingehalten. Die Informationslage sei nicht ausreichend, um eine Praxisänderung zu begründen. Vielmehr sei anzunehmen, dass illegal Ausgereiste bei einer Rückkehr weiterhin ernsthafte Nachteile zu befürchten hätten. Auch der Menschenrechtsrat der Vereinten Nationen habe in seinem Bericht vom Juni 2016 keine Verbesserung der Menschenrechtslage in Eritrea festgestellt. Besonders problematisch seien die Willkür und die Brutalität des Regimes gegen seine Bürgerinnen und Bürger. Dieser Situation werde von allen europäischen Ländern Rechnung getragen, da die meisten Asylsuchenden eritreischer Herkunft einen Schutzstatus erhalten würden. Der Beschwerdeführer habe Eritrea illegal verlassen und es sei nach dem Gesagten mit überwiegender Wahrscheinlichkeit anzunehmen, dass er wegen der illegalen Ausreise begründete Furcht vor Verfolgung habe. Er sei deshalb als Flüchtling anzuerkennen.</w:t>
      </w:r>
    </w:p>
    <w:p>
      <w:r>
        <w:rPr>
          <w:b/>
        </w:rPr>
        <w:t>E. 6.1</w:t>
      </w:r>
    </w:p>
    <w:p>
      <w:r>
        <w:t>Das Bundesverwaltungsgericht gelangt nach Durchsicht der Akten zum Schluss, dass das SEM die Flüchtlingseigenschaft des Beschwerdeführers zu Recht verneint hat. Im Wesentlichen kann auf die Ausführungen des SEM verwiesen werden.</w:t>
      </w:r>
    </w:p>
    <w:p>
      <w:r>
        <w:rPr>
          <w:b/>
        </w:rPr>
        <w:t>E. 6.2</w:t>
      </w:r>
    </w:p>
    <w:p>
      <w:r>
        <w:t>Die Frage der Glaubhaftigkeit der Vorbringen des Beschwerdeführers kann an dieser Stelle offen gelassen werden, da sich letztere ohnehin asylrechtlich als nicht relevant herausstellen. Der Beschwerdeführer machte sodann keine konkreten Verfolgungsakte irgendeiner Art geltend, sondern schilderte lediglich seine Lebenssituation. Es ist durchaus möglich, dass er in Eritrea kein einfaches Leben hatte, allerdings vermögen ein Schulausschluss, eine Angst, in ferner Zukunft aus noch unbekannten Gründen verhaftet oder rekrutiert zu werden, oder auch eine allgemeine Perspektivlosigkeit keine asylrechtlich relevanten Nachteile darstellen. Als Zwischenergebnis resultiert somit, dass der Beschwerdeführer keine ernsthaften Nachteile im Sinne von Art. 3 AsylG zu befürchten hatte.</w:t>
      </w:r>
    </w:p>
    <w:p>
      <w:r>
        <w:rPr>
          <w:b/>
        </w:rPr>
        <w:t>E. 7.1</w:t>
      </w:r>
    </w:p>
    <w:p>
      <w:r>
        <w:t>Es bleibt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E-5296/2017 vom 17. Mai 2017 E. 7). Der 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7.5</w:t>
      </w:r>
    </w:p>
    <w:p>
      <w:r>
        <w:t>Aufgrund des Urteils D-7898/2015 kann auf eine eingehende Glaubhaftigkeitsbeurteilung der illegalen Ausreise des Beschwerdeführers verzichtet werden. So ist selbst bei Wahrunterstellung das Vorliegen zusätzlicher Faktoren in seinem Falle zu verneinen. Der Beschwerdeführer macht keinen eigenen Kontakt mit dem Militär geltend und auch andere Anknüpfungspunkte,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8</w:t>
      </w:r>
    </w:p>
    <w:p>
      <w:r>
        <w:t>Zusammenfassend ergibt sich, dass keine asylrechtlich relevanten Verfolgungsgründe im Sinne von Art. 3 respektive von Art. 54 AsylG ersichtlich sind, weshalb die Vorinstanz die Flüchtlingseigenschaft zu Recht verneint hat.</w:t>
      </w:r>
    </w:p>
    <w:p>
      <w:r>
        <w:rPr>
          <w:b/>
        </w:rPr>
        <w:t>E. 9.1</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9.2</w:t>
      </w:r>
    </w:p>
    <w:p>
      <w:r>
        <w:t>Die von der Vorinstanz wegen Unzumutbarkeit des Vollzugs verfügte vorläufige Aufnahme bleibt dadurch jedoch unberührt.</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14.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