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D-5826/2014 vom 13. Februar 2015</w:t>
      </w:r>
    </w:p>
    <w:p>
      <w:r>
        <w:t>Bundesverwaltungsgericht, 2015-02-13, DE</w:t>
      </w:r>
    </w:p>
    <w:p>
      <w:r>
        <w:rPr>
          <w:b/>
        </w:rPr>
        <w:t xml:space="preserve">Quelle: </w:t>
      </w:r>
      <w:r>
        <w:t>https://mcp.opencaselaw.ch/entscheid/bvger_D-5826_2014</w:t>
      </w:r>
    </w:p>
    <w:p>
      <w:r>
        <w:t>FR: TAF D-5826/2014 du 13 février 2015</w:t>
      </w:r>
    </w:p>
    <w:p>
      <w:r>
        <w:t>IT: TAF D-5826/2014 del 13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4.4</w:t>
      </w:r>
    </w:p>
    <w:p>
      <w:r>
        <w:t>Das BFM hatte sodann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BFM zur Genehmigung zu überweisen hätten. Sofern die Voraussetzungen nicht gegeben seien, seien die Anträge durch die Auslandvertretung abzuweisen. In Zweifelsfällen sei das BFM zu konsultieren. Den betroffenen Personen wurde - sofern die Einreise genehmigt wurde - ein Visum mit räumlich beschränkter Gültigkeit, das sogenannte VrG-Visum erteilt (Ziff. III,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w:t>
      </w:r>
    </w:p>
    <w:p>
      <w:r>
        <w:rPr>
          <w:b/>
        </w:rPr>
        <w:t>E. 4.6</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5.1</w:t>
      </w:r>
    </w:p>
    <w:p>
      <w:r>
        <w:t>Das BFM begründete den Einspracheentscheid damit, dass die Gesuchstellenden aus Syrien stammen würden. Aufgrund der dortigen sozio-ökonomischen Verhältnisse sowie des Bürgerkrieges müssten sie dort über aussergewöhnliche familiäre Bindungen und Verpflichtungen verfügen, damit eine Rückkehr als wahrscheinlich gelten könnte. Die Erfahrung zeige, dass viele Personen aufgrund der allgemein sehr prekären Situation versuchen würden, sich ins Ausland zu begeben. Das Risiko einer nicht fristgerechten Rückkehr sei daher grundsätzlich als sehr hoch einzustufen. Es sei damit nicht hinreichend dargelegt worden, dass die Gesuchstellenden trotz der Krisensituation in Syrien nach Ablauf der Visumsdauer wieder dorthin zurückkehren würden. Die Einreisevoraussetzungen für ein den gesamten Schengen-Raum betreffendes einheitliches Visum seien daher nicht erfüllt. Es würden auch keine besonderen, namentlich humanitären Gründe vorliegen,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Gemäss den länderspezifischen Kenntnissen des BFM und den Abklärungen der Vertretung in Istanbul lägen keine Elemente vor, die im Vergleich zu allen anderen syrischen Staatsangehörigen auf eine besondere individuelle und konkrete Gefährdung der Gesuchstellenden schliessen lassen würden. Es lägen auch keine anderen humanitären Gründe vor, wie etwa Krankheit oder hohes Alter, welche eine Einreise zwingend notwendig erscheinen lassen würden. Schliesslich komme auch die inzwischen wieder aufgehobene Weisung Syrien nicht zur Anwendung, da die am 16. Juli 2014 eingereichten Gesuche nicht mehr in den zeitlichen Anwendungsbereich dieser Weisung fallen würden.</w:t>
      </w:r>
    </w:p>
    <w:p>
      <w:r>
        <w:rPr>
          <w:b/>
        </w:rPr>
        <w:t>E. 5.2</w:t>
      </w:r>
    </w:p>
    <w:p>
      <w:r>
        <w:t>Diesen Ausführungen wurde in der Beschwerdeschrift entgegnet, die Gründe für die Ablehnung der Gesuche seien nicht überzeugend. Die Vertretung in Istanbul hätte den Gesuchstellenden bereits bei der Vorsprache mitteilen müssen, dass die Bedingungen für ein Visum nicht erfüllt seien und die Gesuche deswegen abgelehnt würden. So hätten die Gesuchstellenden lange Zeit umsonst gewartet, was mit grossen Kosten verbunden gewesen sei. Der negative Entscheid habe sie überdies in eine psychische Krise gestürzt. Es stelle sich die Frage, wieso syrische Staatsangehörige auch nach Aufhebung der Weisung Syrien noch Termine bei der Vertretung erhalten würden, obwohl die Behörden genau wüssten, dass eine Rückkehr nach Ablauf der Visumsdauer generell nicht möglich sei und deshalb sämtliche Gesuche abgelehnt würden. Die Gesuchstellenden hätten ihr Leben aufs Spiel gesetzt, um den Termin bei der Vertretung nicht zu verpassen. Syrische Flüchtlinge würden in der Türkei sowohl in den Flüchtlingslagern als auch in den Städten unmenschlich behandelt und es gebe grobe Menschenrechtsverletzungen. Die Flüchtlingscamps seien sehr islamisch geprägt. Minderheiten wie die Kurden, die Christen oder die Jesiden würden nicht dort leben, sondern nähmen alles in Kauf, um nach Europa zu gelangen. Viele würden es auch vorziehen, statt in den Camps in den Grossstädten zu wohnen, doch auch dort sei das Leben äusserst schwierig und man erhalte keine Unterstützung. Die Flüchtlinge seien in der Türkei auch nicht mehr erwünscht und die Stimmung in der Bevölkerung sei sehr aufgeladen. Da eine Entspannung des Bürgerkriegs in Syrien nicht zu erwarten sei, sei auch die Lage in der Türkei nicht so sicher, wie oft angenommen. Die Gesuchstellenden hätten für die Flucht in die Türkei viel Geld bezahlt, wofür sie ihren ganzen Besitz verkauft hätten. In der Türkei würden sie in grosser Armut leben. Sie würden sich in der Schweiz lediglich für drei Monate ausruhen wollen. Die Kosten dafür seien gedeckt und es bestehe keine Absicht, längerfristig hier zu bleiben. So würden sie nach drei Monaten zurückkehren, sofern man sie dazu auffordere. Eine freiwillige Rückkehr nach Ende des Bürgerkriegs sei sicher. Dort hätten sie bessere Aussichten als hier in der Schweiz. Selbst wenn sie in der Schweiz eine vorläufige Aufnahme erhalten würden, könne das BFM diese aufheben und die Gesuchstellenden zur Ausreise auffordern. Die Mutter des Gastgebers (B._______) sei sehr krank und benötige dringend medizinische Hilfe, welche weder in Syrien noch in den Nachbarländern angeboten werde. Diesbezügliche Unterlagen seien bereits mit dem Gesuch und der Einsprache eingereicht worden. In die Wohnung der Gesuchstellenden in der Türkei sei eingebrochen worden und man hätte sämtliche Wertsachen gestohlen. Da sie daher den Aufenthalt in der Türkei nicht weiter hätten finanzieren können und aufgrund des illegalen Aufenthalts in der Türkei, der mangelnden medizinischen Versorgung sowie der daraus resultierenden schwierigen Lage, seien sie nach Syrien zurückgekehrt, nachdem das Konsulat ihre Gesuche abgelehnt habe. In Syrien seien sie zwar an Leib und Leben gefährdet, dafür bestehe die Möglichkeit einer traditionellen medizinischen Behandlung und sie hätten wenigstens etwas zu Essen.</w:t>
      </w:r>
    </w:p>
    <w:p>
      <w:r>
        <w:rPr>
          <w:b/>
        </w:rPr>
        <w:t>E. 5.3</w:t>
      </w:r>
    </w:p>
    <w:p>
      <w:r>
        <w:t>In der Vernehmlassung führte die Vorinstanz aus, die Gesuchstellenden würden sich zwar zweifellos in einer schwierigen Lage befinden. Dennoch bestehe keine konkrete und individuelle Gefährdung an Leib und Leben und das BFM stelle sich entgegen den allgemeinen Ausführungen in der Beschwerdeschrift auf den Standpunkt, dass Syrer in der Türkei nicht gefährdet seien. Die angebliche Rückkehr nach Syrien sei freiwillig und auf eigene Initiative erfolgt, so dass eine unmittelbare Gefährdung an Leib und Leben ausgeschlossen werden könne</w:t>
      </w:r>
    </w:p>
    <w:p>
      <w:r>
        <w:rPr>
          <w:b/>
        </w:rPr>
        <w:t>E. 6.1</w:t>
      </w:r>
    </w:p>
    <w:p>
      <w:r>
        <w:t>Die Gesuchstellenden unterliegen als syrische Staatsangehörige der Visumpflicht gemäss Art. 4 VEV bzw. der Verordnung (EG) Nr. 539/2001 (vgl. oben, Erwägung 3.3).</w:t>
      </w:r>
    </w:p>
    <w:p>
      <w:r>
        <w:rPr>
          <w:b/>
        </w:rPr>
        <w:t>E. 6.2</w:t>
      </w:r>
    </w:p>
    <w:p>
      <w:r>
        <w:t>Das BFM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bestärkt, wonach die Gesuchstellenden in der Schweiz (möglicherweise) Antrag auf vorläufige Aufnahme stellen würden, was eine freiwillige Wiederausreise implizit ausschliesst. Somit kann nicht mit einer fristgerechten Ausreise gerechnet werden. Die Ausstellung eines für den gesamten Schengen-Raum geltenden Visums wurde daher zu Recht verweigert.</w:t>
      </w:r>
    </w:p>
    <w:p>
      <w:r>
        <w:rPr>
          <w:b/>
        </w:rPr>
        <w:t>E. 6.3</w:t>
      </w:r>
    </w:p>
    <w:p>
      <w:r>
        <w:t>Ebenfalls nicht erfüllt sind die Voraussetzung für die Erteilung eines Visums mit beschränktem Geltungsbereich gemäss Art. 2 Abs. 4 VEV i.V.m. Art. 5 Abs. 4 Bst. c Schengener Grenzkodex.</w:t>
      </w:r>
    </w:p>
    <w:p>
      <w:r>
        <w:rPr>
          <w:b/>
        </w:rPr>
        <w:t>E. 6.4</w:t>
      </w:r>
    </w:p>
    <w:p>
      <w:r>
        <w:t>In der Beschwerde wurde gerügt, das BFM habe das Vorliegen humanitärer Gründe zu Unrecht verneint. Das BFM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zur Gewährung einer einheitlichen und rechtsgleichen Praxis Vorgaben für die Handhabung offener Formulierungen macht (vgl. zur Definition Patricia Egli, Verwaltungsverordnungen als Rechtsquellen des Verwaltungsrechts?, Aktuelle Juristische Praxis [AJP] 2011 S. 1160 m.w.H.). Eine solche Weisung ist für das Gericht zwar nicht verbindlich. Allerdings wird sie berücksichtigt, sofern sie eine dem Einzelfall angepasste und gerecht werdende Auslegung der anwendbaren gesetzlichen Bestimmungen zulässt. Das Gericht weicht in solchen Fällen daher nicht ohne triftigen Grund von der Weisung ab (vgl. Urteil des Bundesverwaltungsgerichts D-4608/2014 vom 8. Dezember 2014 E. 6.3 m.H.a. BGE 137 V 1 E. 5.2.3 [S. 8 f.] und 132 V 200 E. 5.1.2 [S. 203 f.] sowie BVGE 2011/1 E. 6.4).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w:t>
      </w:r>
    </w:p>
    <w:p>
      <w:r>
        <w:rPr>
          <w:b/>
        </w:rPr>
        <w:t>E. 6.5</w:t>
      </w:r>
    </w:p>
    <w:p>
      <w:r>
        <w:t>Das Vorliegen humanitärer Gründe ist zu verneinen, wobei im Wesentlichen auf die Ausführungen in der angefochtenen Verfügung verwiesen werden kann. Den Akten sind keine Anhaltspunkte zu entnehmen, die auf eine konkrete, unmittelbare und ernsthafte Gefahr für Leib und Leben hindeuten würden. Das Gericht stellt die schwierigen Lebensumstände der Gesuchstellenden in der Türkei nicht in Abrede. Nichtsdestotrotz ist grundsätzlich davon auszugehen, dass syrische Flüchtlinge in der Türkei hinreichenden Schutz vor Verfolgung finden und dort daher nicht konkret, unmittelbar und ernsthaft an Leib und Leben gefährdet sind (vgl. etwa Urteile des Bundesverwaltungsgerichts D-4608/2014 vom 8. Dezember 2014 E. 6.3, E-5417/2014 vom 30. Oktober 2014 E. 4.4, E-4459/2014 vom 24. August 2014 E. 7.2 und D-2593/2014 vom 22. Juli 2014 E. 6.1). Vorliegend bestehen keine Anzeichen dafür, dass sich die Gesuchstellenden im Hinblick auf die allge­meine Lage, mit der sich die syrischen Flüchtlinge in der Türkei konfrontiert sehen, in einer besonderen Notsituation befänden, die ein behördliches Eingreifen zwingend erforderlich machen würde. Das BFM wies überdies zu Recht darauf hin, dass in der Türkei keine Abschiebung nach Syrien drohe (vgl. Brookings-Bern Project on Internal Displacement, Syrian Refugees and Turkey's Challenges: Going Beyond Hospitality, 12. Mai 2014, S. 14, www.refworld.org/docid/ 53beb5aa4.html [abgerufen am 21. Januar 2015] oder im 2015 UNHCR country operations profile - Turkey, http://www.unhcr.org/pages/ 49e48e0fa7f.html [abgerufen am 21. Januar 2015]). Zu den geltend gemachten medizinischen Problemen der Gesuchstellerin B._______ ist zu bemerken, dass es sich dabei um eine blosse Behauptung handelt. Entgegen den Ausführungen in der Beschwerdeschrift finden sich im Dossier keine diesbezüglichen Dokumente. So wurden die medizinischen Komplikationen in der Einsprache weder erwähnt noch mit Dokumenten belegt. In Ermangelung substanziierter Anhaltspunkte ist das Vorliegen einer medizinischen Notlage daher zu verneinen. Zur angeblichen Rückkehr nach Syrien ist zu bemerken, dass es sich auch hierbei lediglich um eine Behauptung handelt, die in Anbetracht des­sen, dass sich die Gesuchstellenden in der Türkei in relativer Sicherheit befunden haben, kaum nachvollziehbar ist. Die Begründung, sie hätten alles verloren und könnten sich daher einen Aufenthalt in der Türkei nicht leisten, während sie in Syrien zumindest etwas zu essen und Zugang zu traditioneller medizinischer Behandlung hätten, vermag in Anbetracht ihrer inkonsistenten Ausführungen nicht zu überzeugen. So wird in der Beschwerde einerseits ausgeführt, die Gesuchstellenden hätten ihren ganzen Besitz verkauft, um in die Türkei zu fliehen, während andererseits geltend gemacht wurde, in der Türkei seien bei einem Einbruch ihre Besitztümer gestohlen worden, wodurch sie gezwungen gewesen seien, nach Syrien zurückzukehren. Ferner wurde die Rückkehr, die sich nach Abweisung der Gesuche durch das Konsulat ereignet habe, in der Einsprache noch nicht erwähnt. Doch selbst wenn die Beschwerdeführenden tatsächlich nach Syrien zurückgekehrt sind, so ist in Übereinstimmung mit der Vorinstanz zu bemerken, dass bei einer Rückkehr aus der Türkei, wo sie sich in relativem Schutz befunden haben, ein behördliches Eingreifen nicht zwingend erforderlich erscheint und die Voraussetzungen für die Ausstellung eines humanitären Visums daher nicht erfüllt sind.</w:t>
      </w:r>
    </w:p>
    <w:p>
      <w:r>
        <w:rPr>
          <w:b/>
        </w:rPr>
        <w:t>E. 7</w:t>
      </w:r>
    </w:p>
    <w:p>
      <w:r>
        <w:t>Aus diesen Erwägungen ergibt sich, dass die angefochtene Verfügung Bundesrecht nicht verletzt, den rechtserheblichen Sachverhalt richtig sowie vollständig feststellt sowie angemessen ist (Art. 49 VwVG). Die Beschwerde ist abzuweisen.</w:t>
      </w:r>
    </w:p>
    <w:p>
      <w:r>
        <w:rPr>
          <w:b/>
        </w:rPr>
        <w:t>E. 8</w:t>
      </w:r>
    </w:p>
    <w:p>
      <w:r>
        <w:t>Bei diesem Ausgang des Verfahrens wären die Kosten dem Beschwerde­führer aufzuerlegen (Art. 63 Abs. 1 VwVG). Mit Zwischenverfügung vom 16. Oktober 2014 wurde jedoch das Gesuch um Gewährung der unentgeltlichen Prozessführung im Sinne von Art 65 Abs. 1 VwVG gutgeheissen.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