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D-5810/2019 vom 14. November 2019</w:t>
      </w:r>
    </w:p>
    <w:p>
      <w:r>
        <w:t>Bundesverwaltungsgericht, 2019-11-14, DE</w:t>
      </w:r>
    </w:p>
    <w:p>
      <w:r>
        <w:rPr>
          <w:b/>
        </w:rPr>
        <w:t xml:space="preserve">Quelle: </w:t>
      </w:r>
      <w:r>
        <w:t>https://mcp.opencaselaw.ch/entscheid/bvger_D-5810_2019</w:t>
      </w:r>
    </w:p>
    <w:p>
      <w:r>
        <w:t>FR: TAF D-5810/2019 du 14 novembre 2019</w:t>
      </w:r>
    </w:p>
    <w:p>
      <w:r>
        <w:t>IT: TAF D-5810/2019 del 14 novembre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Gegenstand des vorliegenden Beschwerdeverfahrens bildet die Frage der Wegweisung und des Wegweisungsvollzugs. Die Dispositivziffern 1 (Nichteintreten auf das Asylgesuch) ist mangels Anfechtung in Rechtskraft erwachsen.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6.3</w:t>
      </w:r>
    </w:p>
    <w:p>
      <w:r>
        <w:t>Wie die Vorinstanz zutreffend festgestellt hat, findet das in Art. 5 AsylG verankerte Prinzip des flüchtlingsrechtlichen Non-Refoulement im vorliegenden Verfahren keine Anwendung. Sodann sind keine Anhaltspunkte für eine in Georgien drohende menschenrechtswidrige Behandlung im Sinne von Art. 25 Abs. 3 BV sowie von Art. 3 des Übereinkommens vom 10. Dezember 1984 gegen Folter und andere grausame, unmenschliche oder erniedrigende Behandlung oder Strafe (FoK, SR 0.105) ersichtlich.</w:t>
      </w:r>
    </w:p>
    <w:p>
      <w:r>
        <w:rPr>
          <w:b/>
        </w:rPr>
        <w:t>E. 6.4</w:t>
      </w:r>
    </w:p>
    <w:p>
      <w:r>
        <w:t>Hinsichtlich der gesundheitlichen Situation erwog das SEM, dass die Beschwerdeführerin unter (...) leide. Gemäss ärztlicher Auskunft sei diese Krankheit aber nicht akut, sondern chronisch, weshalb sie keiner dringenden medizinischen Behandlung bedürfe. (...) würde in der Schweiz mit regelmässigen Bluttransfusionen behandelt, wie dies auch bereits im Heimatland gemacht worden sei. Die Therapie könne somit auch in Georgien wiederaufgenommen respektive fortgesetzt werden. Für die abschliessende Beurteilung der Hepatitis-C-Erkrankung sei eine Beurteilung im November 2019 noch ausstehend. Damit dieser Termin wahrgenommen werden könne, werde die Ausreisefrist entsprechend angesetzt. Seit Anfang 2015 bestehe in Georgien ein staatliches Programm betreffend Hepatitis C. Die Regierung arbeite dafür mit dem "US Center for Disease Control" und der Weltgesundheitsorganisation (WHO) zusammen. Ein Pharmakonzern stelle antivirale Medikamente der neusten Generation kostenlos zur Verfügung. Alle georgischen Staatsbürger hätten Zugang zu diesem Programm. Der Beschwerdeführer leide an grauem Star. Gemäss seinen Aussagen sei eine Operation zwar nötig. Aktuell habe er aber noch keine Sehprobleme. Dem Arztbericht betreffend Hepatitis B sei zu entnehmen, dass er unter keinen Funktionsstörungen der Leber und keinen Entzündungsaktivitäten leide. Beide Krankheiten könne er folglich in Georgien behandeln lassen. Die Beschwerdeführenden würden über ein gefestigtes soziales Netz verfügen. Sie würden ein gutes Verhältnis zu ihren Kindern pflegen, welche alle über eine akademische Ausbildung verfügen würden und einen Beruf erlernt hätten. Vor der Ausreise hätten sie einige Zeit bei einem Sohn gelebt. Ihre Hypothek sei von einem ehemaligen Nachbarn übernommen worden, wodurch sie von Zinszahlungen befreit worden seien. Für die Reisekosten sei ebenfalls dieser Nachbar aufgekommen. Sie hätten somit bereits in der Vergangenheit finanzielle Unterstützung in Anspruch nehmen können und es sei davon auszugehen, dass dies auch für die Zukunft möglich sei. Ferner stünde es ihnen frei, medizinische Rückkehrhilfe in Anspruch zu nehmen. Die medizinischen Leiden würden die Schwelle für eine Verletzung von Art. 3 EMRK nicht erreichen.</w:t>
      </w:r>
    </w:p>
    <w:p>
      <w:r>
        <w:rPr>
          <w:b/>
        </w:rPr>
        <w:t>E. 6.5</w:t>
      </w:r>
    </w:p>
    <w:p>
      <w:r>
        <w:t>In der Beschwerdeschrift wurde diesen Ausführungen entgegnet, (...) stelle eine seltene (...) dar, welche sehr unterschiedlich verlaufen könne und es schwer sei, allgemeine Ausführungen über den Krankheitsverlauf und Prognosen zu treffen. Es könne sein, dass die Krankheit in eine akute (...) übergehe. Vorliegend sei der Fortschritt der Krankheit nicht festgestellt worden. Dazu wäre wohl eine (...) notwendig gewesen, welche aber - soweit ersichtlich - nicht gemacht worden sei. Vielmehr sei die Beschwerdeführerin diesbezüglich nicht behandelt worden, da die Priorität auf die akute Hepatitis und die Entgiftung der Leber gesetzt worden sei. Der medizinische Sachverhalt sei daher zu wenig abgeklärt. Der Vollzug der Wegweisung würde für die Beschwerdeführerin zu einer erheblichen Verkürzung der Lebenserwartung führen, da fraglich sei, ob die bisherige Therapie in Georgien wirkungsvoll sei, zumal sie sich trotz Behandlung immer schlechter gefühlt habe. Zudem führe die fehlende Finanzierungsmöglichkeit zum Ausbleiben der Therapie. Sie hätten ihre Ersparnisse aufgebraucht, seien verschuldet und hätten ihre Wohnung übertragen, was sich aus der eingereichten Beglaubigung ergebe. Die Vorinstanz gehe davon aus, die Kosten seien durch die Krankenversicherung gedeckt. Auf den Hinweis in der Stellungnahme zum Entscheidentwurf, dass keine private Finanzierung mehr möglich sei, sei nicht eingegangen worden. Die Vorinstanz lege nicht dar, wie die Finanzierung erfolgen solle, sondern argumentiere mit einem pauschalen Verweis auf die Krankenversicherung. Die Krankenversicherung decke diverse Ausgaben nicht. So würden nur bestimmte medizinische Leistungen der Notfall-, ambulanten- und stationären Versorgung sowie die Abgabe einzelner Medikamente kostenlos erfolgen, während der Selbstbehalt gross sei. Einem vom SEM erstellten Bericht zum georgischen Gesundheitswesen sei nicht zu entnehmen, dass die Behandlung von (...) zu den übernommenen Leistungen gehöre. Dies decke sich mit den Ausführungen der Beschwerdeführerin, wonach sie selbst für ihre Behandlung aufgekommen sei respektive die Krankenkasse nur kleinere Beträge übernommen habe. Ein ähnliches Bild ergebe eine Schnellrecherche der Schweizerischen Flüchtlingshilfe. Die Beschwerdeführenden würden derzeit von einer monatlichen Rente von ca. Fr. 68.- leben. Gemäss ihren Aussagen seien monatlich etwa Fr. 500.- für die Bluttransfusionen angefallen. Auch die Kinder seien nicht in der Lage, die Kosten zu übernehmen, da sie alle selbst verschuldet seien. Als Beweismittel reichten sie eine beglaubigte Vereinbarung der Wohnungsübergabe ein.</w:t>
      </w:r>
    </w:p>
    <w:p>
      <w:r>
        <w:rPr>
          <w:b/>
        </w:rPr>
        <w:t>E. 6.6</w:t>
      </w:r>
    </w:p>
    <w:p>
      <w:r>
        <w:t>Der Einwand einer mangelhaften Ermittlung des Sachverhalts ist unbegründet, zumal der medizinische Sachverhalt durch die Arztberichte und die telefonische Nachfrage des SEM hinreichend erforscht wurde und liquid ist.</w:t>
      </w:r>
    </w:p>
    <w:p>
      <w:r>
        <w:rPr>
          <w:b/>
        </w:rPr>
        <w:t>E. 6.7</w:t>
      </w:r>
    </w:p>
    <w:p>
      <w:r>
        <w:t>Soweit sich die Beschwerdeführenden auf den Gesundheitszustand der Beschwerdeführerin berufen, könnte die Bestimmung von Art. 3 EMRK - soweit das Verbot der unmenschlichen oder erniedrigenden Behandlung betreffend - der Zulässigkeit des Wegweisungsvollzugs entgegenstehen.</w:t>
      </w:r>
    </w:p>
    <w:p>
      <w:r>
        <w:rPr>
          <w:b/>
        </w:rPr>
        <w:t>E. 6.8</w:t>
      </w:r>
    </w:p>
    <w:p>
      <w:r>
        <w:t>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Diese Schwelle ist vorliegend offensichtlich nicht erreicht, zumal sich die Beschwerdeführenden nicht in Todesnähe befinden und eine Behandlung in Georgien gewährleistet ist (vgl. dazu die nachfolgenden Erwägungen).</w:t>
      </w:r>
    </w:p>
    <w:p>
      <w:r>
        <w:rPr>
          <w:b/>
        </w:rPr>
        <w:t>E. 6.9</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6.10</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 w. H.).</w:t>
      </w:r>
    </w:p>
    <w:p>
      <w:r>
        <w:rPr>
          <w:b/>
        </w:rPr>
        <w:t>E. 6.11</w:t>
      </w:r>
    </w:p>
    <w:p>
      <w:r>
        <w:t>Wie das SEM zu Recht ausführt, ist der Zugang zu medizinischer Versorgung in Georgien gewährleistet. Betreffend Hepatitis C weist das SEM ausführlich auf die entsprechenden Behandlungsprogramme hin (vgl. dazu auch Urteil des BVGer D-4888/2019 vom 27. September 2019 S. 8 m.w.H.). Ebenso ergibt sich hinsichtlich der (...) Erkrankung eine grundsätzliche Behandelbarkeit in Georgien, zumal die Beschwerdeführerin die derzeit nötigen Bluttransfusionen in Georgien bereits erhalten hat. Die Leiden des Beschwerdeführers (Hepatitis B und grauer Star) sind ebenfalls behandelbar. Hinsichtlich der Finanzierbarkeit ist festzuhalten, dass in Georgien seit dem Jahre 2006 ein Sozialhilfeprogramm für Personen unter der Armutsgrenze existiert, das eine kostenlose Krankenversicherung einschliesst. Seit der Einführung des reorganisierten, staatlich finanzierten allgemeinen Gesundheitsprogramms "Universal Health Care Program" (UHCP) im Februar 2013 hat sich der Zugang der Bevölkerung zur Gesundheitsversorgung weiter verbessert. Die Beschwerdeführenden sind gemäss eigenen Angaben krankenversichert und können somit staatliche Unterstützung bei der Finanzierung ihrer benötigten Therapie in Anspruch nehmen (vgl. Urteil des BVGer E-5684/2019 vom 5. November 2019 E. 8.2.4 m.w.H.). Bisher konnten sie zudem auf (finanzielle) Unterstützung von Verwandten und Bekannten zählen. Es ist anzunehmen, dass diese sie weiterhin in einem Notfall unterstützen würden. Im Übrigen sind die Beschwerdeführenden auf die Möglichkeit hinzuweisen, beim SEM medizinische Rückkehrhilfe gemäss Art. 93 Abs. 1 Bst. d AsylG zu beantragen. Die Behauptung auf Beschwerdeebene hinsichtlich der fehlenden Finanzierbarkeit ist vor diesem Hintergrund nicht überzeugend. Nach dem Gesagten erweist sich der Vollzug der Wegweisung auch als zumutbar.</w:t>
      </w:r>
    </w:p>
    <w:p>
      <w:r>
        <w:rPr>
          <w:b/>
        </w:rPr>
        <w:t>E. 6.12</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6.13</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Prozessführung ist wegen Aussichtslosigkeit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