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D-580/2017 vom 9. August 2017</w:t>
      </w:r>
    </w:p>
    <w:p>
      <w:r>
        <w:t>Bundesverwaltungsgericht, 2017-08-09, DE</w:t>
      </w:r>
    </w:p>
    <w:p>
      <w:r>
        <w:rPr>
          <w:b/>
        </w:rPr>
        <w:t xml:space="preserve">Quelle: </w:t>
      </w:r>
      <w:r>
        <w:t>https://mcp.opencaselaw.ch/entscheid/bvger_D-580_2017</w:t>
      </w:r>
    </w:p>
    <w:p>
      <w:r>
        <w:t>FR: TAF D-580/2017 du 9 août 2017</w:t>
      </w:r>
    </w:p>
    <w:p>
      <w:r>
        <w:t>IT: TAF D-580/2017 del 9 agosto 2017</w:t>
      </w:r>
    </w:p>
    <w:p>
      <w:pPr>
        <w:pStyle w:val="Heading2"/>
      </w:pPr>
      <w:r>
        <w:t>Regeste</w:t>
      </w:r>
    </w:p>
    <w:p>
      <w:r>
        <w:t>Asyl (ohne Wegweisungsvollzug)</w:t>
      </w:r>
    </w:p>
    <w:p>
      <w:pPr>
        <w:pStyle w:val="Heading2"/>
      </w:pPr>
      <w:r>
        <w:t>Erwägungen</w:t>
      </w:r>
    </w:p>
    <w:p>
      <w:r>
        <w:rPr>
          <w:b/>
        </w:rPr>
        <w:t>E. 1.1</w:t>
      </w:r>
    </w:p>
    <w:p>
      <w:r>
        <w:t>Gemäss Art. 31 VGG [SR 173.32]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Der Beschwerdeführer ist 17-jährig und damit unmündig. Es ist deshalb vorab dessen Prozessfähigkeit als Sachurteilsvoraussetzung von Amtes wegen zu prüfen (vgl. zu den nachfolgenden Ausführungen das Urteil des Bundesverwaltungsgerichts D-770/2014 vom 17. Juni 2014 E. 2.1). Als verfahrensrechtliches Korrelat der Handlungsfähigkeit ist die Prozessfähigkeit nach den einschlägigen zivilrechtlichen Vorschriften zu beurteilen (vgl. Entscheidungen und Mitteilungen der Schweizerischen Asylrekurskommission [EMARK] 1996 Nr. 3 E. 2b S. 19). Sie setzt demnach Urteilsfähigkeit, Mündigkeit und das Fehlen einer Entmündigung voraus (Art. 13 und 17 ZGB [SR 210]). Urteilsfähig ist jeder, dem es nicht wegen seines Kindesalters oder infolge anderer Umstände an der Fähigkeit mangelt, vernunftgemäss zu handeln (Art. 16 ZGB). Urteilsfähige Unmündige können sich zwar grundsätzlich nur mit der Zustimmung ihrer gesetzlichen Vertreter durch ihre Handlungen verpflichten (Art. 19 Abs. 1 ZGB); allerdings vermögen sie ohne diese Zustimmung die Rechte auszuüben, welche ihnen um ihrer Persönlichkeit willen zustehen (Art. 19 Abs. 2 ZGB). Nach Lehre und Rechtsprechung gelten sowohl die Einreichung eines Asylgesuchs als auch die Ergreifung von in diesem Kontext stehenden Rechtsmitteln als solche "höchstpersönliche" Rechte (vgl. BVGE 2011/39 E. 4.3.2). Den Akten sind keine Anhaltspunkte zu entnehmen, die zu Zweifeln an der Urteilsfähigkeit des Beschwerdeführers in Bezug auf das Einreichen des Asylgesuches, das Vortragen seiner Asylvorbringen oder auf die Erhebung der Beschwerde Anlass geben würden.</w:t>
      </w:r>
    </w:p>
    <w:p>
      <w:r>
        <w:rPr>
          <w:b/>
        </w:rPr>
        <w:t>E. 1.4</w:t>
      </w:r>
    </w:p>
    <w:p>
      <w:r>
        <w:t>Die Beschwerde ist im Übrigen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frist- und formgerecht eingereichte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der angefochtenen Verfügung führte das SEM in Bezug auf die Ablehnung des Asylgesuchs im Wesentlichen aus, dass Befürchtungen künftig Verfolgungsmassnahmen ausgesetzt zu sein, nur dann asylrelevant seien, wenn begründeter Anlass zur Annahme bestehe, dass sich die Verfolgung mit beachtlicher Wahrscheinlichkeit in absehbarer Zukunft verwirklichen werde. Gemäss schweizerischer Asylpraxis zur Frage der Kollektivverfolgung reiche allein die Zugehörigkeit zu einem Kollektiv, welches in seinen spezifischen Eigenschaften Ziel einer Verfolgungsmotivation ist, in der Regel nicht, um die Flüchtlingseigenschaft zu begründen. Vielmehr kämen auch bei geltend gemachter Verfolgung aufgrund der blossen Zugehörigkeit zu einem bestimmten Kollektiv die Kriterien der ernsthaften Nachteile oder der begründeten Furcht gemäss Art. 3 AsylG zur Anwendung. Nachteile seien dann als ernsthaft in diesem Sinne zu bezeichnen, wenn sie sich gegen Leib, Leben oder Freiheit richten oder einen unerträglichen Druck erzeugen und aufgrund ihrer Art und Intensität ein menschenwürdiges Leben im Verfolgerstaat verunmöglichen oder in unzumutbarer Weise erschweren würden, so dass sich die verfolgte Person dieser Zwangssituation nur noch durch Flucht ins Ausland entziehen könne. Es sei zwar anzumerken, dass die Hazaras insbesondere durch die Paschtunen Diskriminierungen ausgesetzt seien, nicht zuletzt weil erstere Schiiten und letztere Sunniten seien. Jedoch lägen keine Anzeichen vor, dass die Hazaras in Afghanistan allein wegen ihrer Volkszugehörigkeit einer gezielten Verfolgung unterlägen. Deshalb komme dem Umstand, dass der Beschwerdeführer der Ethnie der Hazaras angehöre, keine asylrelevante Bedeutung zu. Des Weiteren mache er geltend, dass er, nachdem sein Vater gestorben sei, die Verantwortung hätte tragen und seinen Heimatort beschützen müssen. Stattdessen, sei er jedoch zuerst zu seinem Onkel und anschliessend ins Ausland geflohen. Es sei nicht anzunehmen, dass er deswegen in seinem Heimatland mit einer asylbeachtlichen Verfolgung zu rechnen hätte. Es sei darauf hinzuweisen, dass eine beachtliche Wahrscheinlichkeit der Verwirklichung einer asylrelevanten Verfolgung in absehbarer Zukunft bestehen müsste. Wie er aber selber zu Protokoll gegeben habe, habe sich die Situation in seinem Heimatdorf inzwischen wieder verbessert. Sodann gehe es seinen Familienmitgliedern gut und es sei ihnen nichts passiert, nachdem sie wieder nach Hause zurückgekehrt seien. Auch würde er niemanden persönlich kennen, der zwangsweise mitgenommen worden wäre. Nach dem Gesagten erfülle er die Flüchtlingseigenschaft nicht, so dass sein Asylgesuch abzulehnen sei.</w:t>
      </w:r>
    </w:p>
    <w:p>
      <w:r>
        <w:rPr>
          <w:b/>
        </w:rPr>
        <w:t>E. 4.2</w:t>
      </w:r>
    </w:p>
    <w:p>
      <w:r>
        <w:t>In seiner Beschwerde vom 25. Januar 2017 machte der Beschwerdeführer dagegen im Wesentlichen geltend, dass das SEM den Sachverhalt im Länderkontext von Afghanistan falsch gewürdigt habe. Das Amt des Hohen Flüchtlingskommissars der Vereinten Nationen (UNHCR) habe in seinen "Guidelines on International Protection No. 8: Child Asylum Claims under Articles 1(A)2 and 1(F) of the 1951 Convention and/or 1967 Protocol relating to the Status of Refugees" vom 22. Dezember 2009 die spezifische Auslegung des Verfolgungsbegriffs für Kinder definiert, begründet und angeregt. Diesem sei Rechnung zu tragen. Es müssten den kinderspezifischen Aspekten bei der Würdigung der flüchtlingsrelevanten Verfolgung Rechnung getragen werden. So sei ein Kind insbesondere verletzbarer, weshalb Nachteile, die bei einem Erwachsenen noch nicht für eine asylrelevante Verfolgung reichen würden, bei einem Kind ausreichend seien. Die Vorinstanz vertrete zu Unrecht die Ansicht, dass der Beschwerdeführer in seinem Heimatland nicht mit einer asylbeachtlichen Verfolgung zu rechnen hätte, weil er geflohen sei, anstatt seinen Heimatort zu beschützen. So stelle das UNHCR in den neuen Guidelines vom 19. April 2016 eine deutliche Zunahme des Schutzbedürfnisses von Asylsuchenden von Afghanistan fest. Das UNHCR weise in diesem Zusammenhang darauf hin, dass Männer und Jugendliche im kampffähigen Alter der Gefahr einer Zwangsrekrutierung ausgesetzt seien. Jeder Haushalt sei gehalten, einen Mann im kampffähigen Alter beizusteuern, was notfalls mit Zwang durchgesetzt werde. Vor dieser Gefahr sei er geflüchtet, was er verschiedene Male sehr deutlich erklärt habe. Er habe sich gleich nach der Fragesequenz - in der er detailliert und in Wiedergabe des Erlebten in der direkten Rede geschildert habe, wie seine Mutter ins Zimmer gekommen sei und ihn zur Flucht aufgefordert habe - übergeben müssen, was auf eine psychosomatische Reaktion hinweise. Ebenso klar sei, dass keine innerstaatliche Fluchtalternative bestanden habe. So habe er anlässlich der Anhörung betont, dass er auch nicht bei seinem Onkel habe bleiben können, da die Einwohner bald erfahren hätten, dass er von seinem Dorf geflohen sei und ihn dazu gezwungen hätten, zurück zu gehen, um sein Dorf zu bewachen. Deshalb sei festzuhalten, dass er begründete Furcht gehabt habe, als Minderjähriger im Alter von damals 15 Jahren zu Kampfhandlungen gezwungen zu werden. Die Gefahr sei angesichts des volatilen Zustandes in Afghanistan und in Ghazni als aktuell weiterbestehend zu erachten, unabhängig davon, dass sich die Lage im Dorf zwischenzeitlich etwas beruhigt gehabt habe. Allerdings habe sich die Situation in Bezug auf die Konflikte zwischen den verschiedenen Ethnien und der Zwangsrekrutierung von Hazaras wieder verschlechtert. Deshalb sei vor dem Hintergrund der in der Beschwerde zitierten Quellen zusammenfassend festzuhalten, dass er zum Zeitpunkt seiner Flucht begründete Furcht vor ernsthaften Nachteilen im Sinne von Art. 3 AsylG gehabt habe und somit eine asylrelevante Verfolgung geltend mache. Hierunter falle namentlich die angekündigte Zwangsrekrutierung als Minderjähriger.</w:t>
      </w:r>
    </w:p>
    <w:p>
      <w:r>
        <w:rPr>
          <w:b/>
        </w:rPr>
        <w:t>E. 5</w:t>
      </w:r>
    </w:p>
    <w:p>
      <w:r>
        <w:t>Das SEM enthält sich in seiner Verfügung zu Ausführungen bezüglich der Glaubhaftigkeit der Vorbringen des Beschwerdeführers, weshalb davon ausgegangen werden kann, dass das SEM an deren Glaubhaftigkeit nicht zweifelt. Das Bundesverwaltungsgericht sieht ebenfalls keinen Anlass, an den Aussagen des Beschwerdeführers zu zweifeln. So sind die Aussagen auch in Anbetracht des noch jungen Alters des Beschwerdeführers in sich schlüssig.</w:t>
      </w:r>
    </w:p>
    <w:p>
      <w:r>
        <w:rPr>
          <w:b/>
        </w:rPr>
        <w:t>E. 6.1</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2013/11 E. 5.1, 2010/57 E. 2 und 2008/12 E. 5). Begründet ist die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und 2010/57 E. 2).</w:t>
      </w:r>
    </w:p>
    <w:p>
      <w:r>
        <w:rPr>
          <w:b/>
        </w:rPr>
        <w:t>E. 6.2</w:t>
      </w:r>
    </w:p>
    <w:p>
      <w:r>
        <w:t>Der Beschwerdeführer machte als Asylgrund hauptsächlich geltend, dass er vor der Zwangsrekrutierung durch die Dorfältesten geflohen sei.</w:t>
      </w:r>
    </w:p>
    <w:p>
      <w:r>
        <w:rPr>
          <w:b/>
        </w:rPr>
        <w:t>E. 6.2.1</w:t>
      </w:r>
    </w:p>
    <w:p>
      <w:r>
        <w:t>Gemäss konstanter Rechtsprechung vermag jedoch eine Wehrdienstverweigerung oder Desertion nicht alleinig, sondern nur dann die Flüchtlingseigenschaft zu begründen, wenn damit eine Verfolgung im Sinne von Art. 3 Abs. 1 AsylG verbunden ist, mit anderen Worten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 (vgl. BVGE 2015/3 E. 5.9). Dies ist vorliegend zu verneinen. So ist kein asylrelevantes Motiv ersichtlich, aufgrund dessen der Beschwerdeführer bei einer Rückkehr bestraft werden würde. Sein Entzug vor der Zwangsrekrutierung durch die Flucht respektive die ihm deshalb drohende Bestrafung durch den Dorfverband ist weder als politisch (im Sinne einer ihm anrechenbaren oppositionellen Gesinnung) noch religiös (im Sinne einer vermuteten Zugehörigkeit zum IS oder zu den Taliban) motiviert einzustufen. Auch ein anderes asylrelevantes Motiv ist nicht ersichtlich. Vielmehr ist davon auszugehen, dass er durch seine Flucht dem Kampf entgehen wollte, um sein Leben zu schützen. Es ist jedoch nicht davon auszugehen, dass die potentiellen Verfolger (die Dorfältesten) diesem Handeln des Beschwerdeführers ein asylrelevantes Motiv beiordnen würden aufgrund dessen er bei einer Rückkehr ernsthaften Nachteilen ausgesetzt wäre respektive die Dorfältesten ihn verfolgen würden. An dieser Stelle ist darauf hinzuweisen, dass darüber hinaus angezweifelt wird, ob dem Beschwerdeführer bei einer Rückkehr überhaupt noch ernsthafte Nachteile drohen würden, da seit diesen Geschehnissen mehrere Jahre vergangen sind und sich die Lage und Bedrohungssituation verändert haben dürften. Ob die Verfolgung noch als aktuell im asylrechtlichen Sinne zu bezeichnen ist, ist fraglich, kann aber aufgrund des fehlenden Verfolgungsmotivs offengelassen werden.</w:t>
      </w:r>
    </w:p>
    <w:p>
      <w:r>
        <w:rPr>
          <w:b/>
        </w:rPr>
        <w:t>E. 6.2.2</w:t>
      </w:r>
    </w:p>
    <w:p>
      <w:r>
        <w:t>Auf Beschwerdeebene wird in dieser Hinsicht geltend gemacht, dass gemäss den Guidelines des UNHCR den kinderspezifischen Aspekten bei der Würdigung der flüchtlingsrelevanten Verfolgung Rechnung zu tragen sei. Dem ist zweifelsohne zuzustimmen. Indessen muss gemäss dem Asylgesetz sowie dem Abkommen vom 28. Juli 1951 über die Rechtsstellung der Flüchtlinge (FK, SR 0.142.30) auch bei einer Verfolgung von Kindern ein asylrelevantes Motiv ersichtlich werden, was vorliegend - wie eben ausgeführt - bei der geltend gemachten befürchteten Verfolgung des Beschwerdeführers nicht ersichtlich ist. Auch der Umstand, dass es sich beim Beschwerdeführer um einen minderjährigen Zwangsrekrutierten handelt, ändert nichts am Gesagten, da die potentielle Verfolgung durch die Dorfältesten nicht aufgrund seiner spezifischen Eigenschaft als Minderjähriger erfolgen würde. Zudem ist an dieser Stelle anzumerken, dass die Regierung Afghanistans und die Vereinten Nationen im Jahr 2011 einen Aktionsplan für die Verhinderung der Rekrutierung Minderjähriger unterzeichnet haben (UNHCR, UNHCR-Richtlinien zur Feststellung des internationalen Schutzbedarfs afghanischer Asylsuchender, HCR/EG/AFG/16/02, 19. April 2016, &lt; www.unhcr.org/dach/wp-content/uploads/sites/27/2017/04/AFG_042016.pdf &gt;, S. 51 ff. mit weiteren Hinweisen, abgerufen am 03.08.2017). Aufgrund des fehlenden Verfolgungsmotives ist auch auf die in der Beschwerde dargestellten Gefährdungsprofile des UNHCR nicht näher einzugehen.</w:t>
      </w:r>
    </w:p>
    <w:p>
      <w:r>
        <w:rPr>
          <w:b/>
        </w:rPr>
        <w:t>E. 6.2.3</w:t>
      </w:r>
    </w:p>
    <w:p>
      <w:r>
        <w:t>Auch kann aufgrund des fehlenden asylrelevanten Verfolgungsmotivs offengelassen werden, ob es sich bei der Rekrutierung durch die Dorfältesten um eine staatliche oder nichtstaatliche Rekrutierung handelt (vgl. BVGE 2015/3 E. 6 f; Urteil des Bundesverwaltungsgerichts D-5329/2014 vom 23. Juni 2015 E. 5.3).</w:t>
      </w:r>
    </w:p>
    <w:p>
      <w:r>
        <w:rPr>
          <w:b/>
        </w:rPr>
        <w:t>E. 6.2.4</w:t>
      </w:r>
    </w:p>
    <w:p>
      <w:r>
        <w:t>Zusammenfassend ergibt sich, dass die geltend gemachten allfällig drohenden ernsthaften Nachteile aufgrund eines fehlenden asylrelevanten Verfolgungsmotives als nicht asylrelevant zu bezeichnen sind.</w:t>
      </w:r>
    </w:p>
    <w:p>
      <w:r>
        <w:rPr>
          <w:b/>
        </w:rPr>
        <w:t>E. 6.3</w:t>
      </w:r>
    </w:p>
    <w:p>
      <w:r>
        <w:t>Es stellt sich mit Bezug auf die Vorbringen des Beschwerdeführers jedoch die Frage, ob er wegen seiner Zugehörigkeit zur Ethnie der Hazara in seiner Heimatregion Ghazni per se einer asylrelevanten Verfolgung ausgesetzt war. So kann eine asylsuchende Person ausnahmsweise davon befreit werden, eine gezielt gegen sie gerichtete Verfolgung darzulegen, wenn sie einer Gruppe angehört, die in einem bestimmten Herkunftsland in ihrer Gesamtheit auf einem flüchtlingsrelevanten Motiv beruhenden, intensiven Verfolgungshandlung ausgesetzt ist (vgl. BVGE 2014/32, E. 6.1).</w:t>
      </w:r>
    </w:p>
    <w:p>
      <w:r>
        <w:rPr>
          <w:b/>
        </w:rPr>
        <w:t>E. 6.3.1</w:t>
      </w:r>
    </w:p>
    <w:p>
      <w:r>
        <w:t>Die Einwohnerzahl in der Provinz Ghazni - aus welcher der Beschwerdeführer eigenen Angaben zufolge stammt - wird gemäss dem Urteil des Bundesverwaltungsgerichts E-5136/2016 vom 11. Januar 2017 E. 6.3.2 (mit Verweis auf die konsultierten Quellen) auf rund 1.2 Millionen geschätzt, während der Anteil der dort lebenden Hazara ungefähr 45 Prozent, das heisst circa 540'000 Personen, betrage. Allerding seien auch die Daten zur Grösse der Bevölkerung Afghanistans und deren ethnischer Zusammensetzung wenig verlässlich. Gemäss den UNHCR-Richtlinien zur Feststellung des internationalen Schutzbedarfs afghanischer Asylsuchender vom 19. April 2016 - auf die in der Beschwerde vom 25. Januar 2017 verwiesen wurde und die sich auf diverse Berichte abstützen - werden die Hazara in Afghanistan politisch, wirtschaftlich und gesellschaftlich marginalisiert und diskriminiert (vgl. S. 87; Landinfo, Hazaras and Afghan insurgent groups, 3. Oktober 2016.: vgl. zum Ganzen das Urteil des Bundesverwaltungsgerichts E-5136/2016 vom 11. Januar 2017 E. 6.3.2). Überdies wurde für das Jahr 2015 insbesondere in ethnisch gemischten Gebieten, darunter auch in der Provinz Ghazni, eine starke Zunahme von Entführungen und Tötungen von Hazara durch regierungsfeindliche Kräfte festgestellt. Obwohl es in jüngerer Zeit in der Heimatregion des Beschwerdeführers immer wieder zu in asylrechtlicher Hinsicht genügend intensiven Übergriffen auf Zugehörige der Ethnie der Hazara gekommen ist, kann die für die Anerkennung einer Kollektivverfolgung erforderliche Dichte der gewaltsamen Verfolgungshandlungen nicht bejaht werden: Im Verhältnis zur Grösse des Kollektivs der Hazara in Ghazni nehmen die gewalttätigen Angriffe auf diese Bevölkerungsgruppe bisher nicht eine zahlenmässig derart grosse Dimension ein und sind die bekannt gewordenen Übergriffe nicht derart häufig, dass jeder und jede Angehörige dieser Minderheit in begründeter Weise befürchten müsste, objektiv mit erheblicher Wahrscheinlichkeit ebenfalls Opfer einer Gewalttat zu werden. Gemessen an der Anzahl in Ghazni lebender Hazara erscheint die Zahl der Übergriffe derzeit (noch) nicht als genügend dicht, als dass von einer Kollektivverfolgung durch Dritte ausgegangen werden müsste. Folglich kann eine Kollektivverfolgung der Hazara in der Provinz Ghazni zum heutigen Zeitpunkt nicht bejaht werden.</w:t>
      </w:r>
    </w:p>
    <w:p>
      <w:r>
        <w:rPr>
          <w:b/>
        </w:rPr>
        <w:t>E. 6.3.2</w:t>
      </w:r>
    </w:p>
    <w:p>
      <w:r>
        <w:t>Abschliessend lässt sich feststellen, dass die Lage für den Beschwerdeführer als Hazara in der Provinz Ghazni sicher nicht einfach war, dennoch kommt dem Umstand, dass er der Ethnie der Hazara angehört, ebenfalls keine asylrelevante Bedeutung zu.</w:t>
      </w:r>
    </w:p>
    <w:p>
      <w:r>
        <w:rPr>
          <w:b/>
        </w:rPr>
        <w:t>E. 7</w:t>
      </w:r>
    </w:p>
    <w:p>
      <w:r>
        <w:t>Zusammenfassend ergibt sich, dass keine asylrechtlich relevanten Verfolgungsgründe ersichtlich sind, weshalb die Vorinstanz zu Recht die Flüchtlingseigenschaft verneint und das Asylgesuch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8.3</w:t>
      </w:r>
    </w:p>
    <w:p>
      <w:r>
        <w:t>Die befürchteten Behelligungen aufgrund seiner Flucht vor dem Kampf seitens der Dorfältesten wären allenfalls im Rahmen der Wegweisungsvollzugsprüfung relevant, da aufgrund dessen der Wegweisungsvollzug im Sinne von Art. 3 der Konvention vom 4. November 1950 zum Schutze der Menschenrechte und Grundfreiheiten (EMRK, SR 0.101) bei einer vertieften Prüfung unzulässig erscheinen könnte. Jedoch ist diesbezüglich auf die alternative Natur der drei Bedingungen für einen Verzicht auf den Vollzug der Wegweisung (Unzulässigkeit, Unzumutbarkeit, Unmöglichkeit) zu verweisen. Sobald eine von ihnen erfüllt ist, ist der Vollzug der Wegweisung als undurchführbar zu betrachten und die weitere Anwesenheit in der Schweiz gemäss den Bestimmungen über die vorläufige Aufnahme zu regeln (BVGE 2009/51 E. 5.4). Falls die Bedingungen für eine vorläufige Aufnahme bereits aus einem Grund erfüllt sind, ist das SEM nicht verpflichtet, alle zusätzlichen Gründe, welche ebenfalls gegen einen Wegweisungsvollzug sprechen, weiter zu prüfen, zumal im Falle einer beabsichtigten Aufhebung der vorläufigen Aufnahme allemal zu prüfen wäre, ob individuelle, in den persönlichen Vorbringen des Asylsuchenden liegende Gründe einem Vollzug (weiterhin) entgegenstehen würden.</w:t>
      </w:r>
    </w:p>
    <w:p>
      <w:r>
        <w:rPr>
          <w:b/>
        </w:rPr>
        <w:t>E. 8.4</w:t>
      </w:r>
    </w:p>
    <w:p>
      <w:r>
        <w:t>Im Sinne einer Klarstellung wird abschliessend festgehalten, dass sich aus den vorstehenden Erwägungen nicht der Schluss ergibt, der Beschwerdeführer sei zum heutigen Zeitpunkt angesichts der Entwicklung in Afghanistan in seinem Heimatstaat nicht gefährdet. Indessen ist eine solche Gefährdungslage unter dem Aspekt von Art. 83 Abs. 4 AuG [SR 142.20]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Afghanistan im Sinne von Art. 83 Abs. 4 AuG wurde durch die Vorinstanz mit der Anordnung der vorläufigen Aufnahme wegen Unzumutbarkeit des Wegweisungsvollzugs Rechnung getragen.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demnach abzuweisen.</w:t>
      </w:r>
    </w:p>
    <w:p>
      <w:r>
        <w:rPr>
          <w:b/>
        </w:rPr>
        <w:t>E. 10.1</w:t>
      </w:r>
    </w:p>
    <w:p>
      <w:r>
        <w:t>Bei diesem Ausgang des Verfahrens wären die Kosten dem Beschwerdeführer aufzuerlegen (Art. 63 Abs. 1 VwVG; Art. 1-3 des Reglements vom 21. Februar 2008 über die Kosten und Entschädigungen vor dem Bundesverwaltungsgericht [VGKE, SR 173.320.2]). Da ihm jedoch mit Zwischenverfügung vom 1. Februar 2017 die unentgeltliche Prozessführung gewährt wurde, sind im vorliegenden Verfahren keine Kosten zu erheben.</w:t>
      </w:r>
    </w:p>
    <w:p>
      <w:r>
        <w:rPr>
          <w:b/>
        </w:rPr>
        <w:t>E. 10.2</w:t>
      </w:r>
    </w:p>
    <w:p>
      <w:r>
        <w:t>Mit gleicher Zwischenverfügung wurde auch das Gesuch um Gewährung der unentgeltlichen Rechtsverbeiständung gutgeheissen, weshalb der amtlich bestellten Rechtsbeiständin zulasten der Gerichtskasse ein Honorar für ihre Bemühungen auszurichten ist. Die amtlich bestellte Rechtsbeiständin hat keine Kostennote eingereicht. Auf die Nachforderung einer solchen kann indes verzichtet werden, da der Aufwand für das vorliegende Beschwerdeverfahren zuverlässig abgeschätzt werden kann (Art. 14 Abs. 2 in fine VGKE). In Anwendung der genannten Bestimmung, der massgeblichen Bemessungsfaktoren (vgl. Art. 8 ff. VGKE) und unter Berücksichtigung der vom Gericht festgelegten und mit Zwischenverfügung vom 1. Februar 2017 kommunizierten Bedingungen für die Entschädigung amtlich bestellter Rechtsbeistände ist der Rechtsvertreterin des Beschwerdeführers ein amtliches Honorar in der Höhe von Fr. 880.--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