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D-5809/2014 vom 17. März 2016</w:t>
      </w:r>
    </w:p>
    <w:p>
      <w:r>
        <w:t>Bundesverwaltungsgericht, 2016-03-17, DE</w:t>
      </w:r>
    </w:p>
    <w:p>
      <w:r>
        <w:rPr>
          <w:b/>
        </w:rPr>
        <w:t xml:space="preserve">Quelle: </w:t>
      </w:r>
      <w:r>
        <w:t>https://mcp.opencaselaw.ch/entscheid/bvger_D-5809_2014</w:t>
      </w:r>
    </w:p>
    <w:p>
      <w:r>
        <w:t>FR: TAF D-5809/2014 du 17 mars 2016</w:t>
      </w:r>
    </w:p>
    <w:p>
      <w:r>
        <w:t>IT: TAF D-5809/2014 del 17 marzo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bezieh­ungsweise durch das vormalige BFM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Beschwerdeführenden sind legitimiert; auf ihre frist- und formge­recht eingereichte Beschwerde ist einzutreten (Art. 105 und 108 Abs. 1 AsylG; Art. 37 VGG i.V.m. Art. 48 Abs. 1 und Art. 52 VwVG).</w:t>
      </w:r>
    </w:p>
    <w:p>
      <w:r>
        <w:rPr>
          <w:b/>
        </w:rPr>
        <w:t>E. 3.1</w:t>
      </w:r>
    </w:p>
    <w:p>
      <w:r>
        <w:t>In verfahrensmässiger Hinsicht ist zunächst festzuhalten, dass mit dem Urteil des Bundesverwaltungsgerichts E-5342/2013 vom 14. April 2014 (in Bezug auf den Beschwerdeführer) sowie mit der unange­fochten gebliebenen Verfügung des BFM vom 11. Juli 2014 (in Bezug auf die Beschwerdeführerin und das gemeinsame Kind) die vorherigen Asylgesuche der Beschwerdeführenden rechtskräftig abgelehnt wurden. Mit der nachfolgenden Eingabe an das BFM vom 14. August 2014 beantragten die Beschwerdeführenden wenn auch unter der Bezeichnung "zweites Asylgesuch" ausschliesslich die Feststellung ihrer Flüchtlingseigen­schaft und die vorläufige Aufnahme als Flüchtlinge, eventualiter die vor­läufige Aufnahme wegen Unzumutbarkeit des Vollzugs der Wegwei­sung. Mit der vorliegend angefochtenen Verfügung behandelte das Bun­desamt die Eingabe an das BFM vom 14. August 2014 als Mehr­fachgesuch im Sinne von Art. 111c Abs. 1 AsylG und beurteilte dabei auch die Voraussetzungen der Asylgewährung. Ein neues Asylgesuch liegt gemäss ständiger Rechtsprechung in Abgrenzung zum Wiederer­wägungsgesuch (mit welchem ausschliesslich neue Wegweisungs­hin­dernisse vorgebracht werden) dann vor, wenn die gesuchstellende Person geltend macht, sie erfülle aufgrund neuer Vorbringen die Flücht­lingseigenschaft (vgl. zuletzt BVGE 2014/39 E. 4.5 f. m.w.N.). Insofern hat das Bundesamt die Eingabe der Beschwerdeführenden vom 14. Au­gust 2014 formell korrekterweise als neues Asylgesuch behandelt. In materieller Hinsicht hätte die Vorinstanz jedoch aufgrund der gestellten Anträge lediglich das Vorliegen der Flüchtlingseigenschaft (wegen subjektiver Nachfluchtgründe) zu prüfen ge­habt, nicht jedoch die Vor­aussetzungen der Asylgewährung.</w:t>
      </w:r>
    </w:p>
    <w:p>
      <w:r>
        <w:rPr>
          <w:b/>
        </w:rPr>
        <w:t>E. 3.2</w:t>
      </w:r>
    </w:p>
    <w:p>
      <w:r>
        <w:t>Im vorliegenden Verfahren machen die Beschwerdeführenden gel­tend, ihr Anspruch auf rechtliches Gehör sei verletzt worden, indem entgegen den geltenden Vorgaben aufgrund der Praxis des Bundesver­waltungsgerichts ihr Asylgesuch vom 14. August 2014 durch die Vor­instanz ohne vorgängige Durchführung einer Anhörung zu den Ge­suchsgründen negativ entschieden worden sei (Beschwerdeschrift, S. 5 f. und 11). Angesichts des Ergebnisses der nachfolgenden Beurteilung der materiellen Beschwerdevorbringen erübrigt es sich, auf diese Rüge einzugehen.</w:t>
      </w:r>
    </w:p>
    <w:p>
      <w:r>
        <w:rPr>
          <w:b/>
        </w:rPr>
        <w:t>E. 4.1</w:t>
      </w:r>
    </w:p>
    <w:p>
      <w:r>
        <w:t>Im Rahmen des mit Eingabe an das BFM vom 14. August 2014 gestellten Asylgesuchs machten die Beschwerdeführenden geltend, sie würden sich in der Schweiz regelmässig an exilpolitischen Veranstaltungen beteiligen, die gegen das äthiopische Regime gerichtet seien. Auch im vorliegenden Verfahren beziehen sich die Beschwerdeführenden hauptsächlich auf ihr exilpolitisches Engagement. Diese Vorbringen sind unter dem Gesichtspunkt subjektiver Nachfluchtgründe zu würdigen. Solche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EMARK 2000 Nr. 16 E. 5a mit weiteren Hinweisen).</w:t>
      </w:r>
    </w:p>
    <w:p>
      <w:r>
        <w:rPr>
          <w:b/>
        </w:rPr>
        <w:t>E. 4.2.1</w:t>
      </w:r>
    </w:p>
    <w:p>
      <w:r>
        <w:t>Im vorinstanzlichen Verfahren machten die Beschwerdeführenden zu ihren exilpolitischen Tätigkeiten folgende Angaben: Sie hätten am 14. November 2011 an einer Demonstration vor dem Sitz der Vereinten Nationen in Genf für die Frei­lassung politischer Gefangener in Äthiopien teilgenommen. Am 2. Feb­ruar 2012 habe der Beschwerdeführer in Genf an einer politischen Konferenz des regimekritischen äthiopischen Fernsehkanals ESAT (Ethiopian Satellite Television), der durch die Oppositionspartei Ginbot 7 finanziert und produziert werde, teilgenommen. Bei diesem Anlass sei er mit Tamagne Beyene, einem bekannten, in Äthiopien politisch ver­folgten regimekritischen Künstler, zusammengetroffen. Am 8. Mai 2013 habe sich der Beschwerdeführer in Genf an einer weiteren Demon­stration für die Freilassung politischer Gefangener in Äthiopien beteiligt. Am 12. November 2013 habe der Beschwerdeführer an einer politi­schen Konferenz in Zürich teilgenommen, an welcher unter anderen Ta­dene Biu, der Vorsitzende von Ginbot 7, aufgetreten sei. Am 28. Feb­ruar und am 26. Juni 2014 hätten die Beschwerdeführenden jeweils in Bern an regimekritischen Kundgebungen teilgenommen. Am 26. Juli 2014 habe der Beschwerdeführer in Ostermundigen an einer politischen Veranstaltung von ESAT teilgenommen, an welcher er mit Metasebia Ketsela, einer bekannten Vertreterin von Ginbot 7, zusammengetroffen sei. Die Beschwerdeführenden würden den Medienkanal ESAT zudem durch eine monatliche Zahlung finanziell unterstützen. Weiter wurde geltend gemacht, der Beschwerdeführer sei bereits vor seiner Ausreise aus Äthiopien besonderen staatlichen Überwachungsmassnahmen aus­gesetzt gewesen, da er für die dortige Botschaft der USA gearbeitet habe. Auch die Beschwerdeführerin sei vor ihrer Ausreise bereits ins Vi­sier der äthiopischen Behörden geraten, da sie sich bei ihrer Tätigkeit in einem Militärspital lange geweigert habe, der Regierungspartei IHA­DEG beizutreten. Im Zusammenhang mit den erwähnten Vorbringen reichten die Beschwerdeführenden verschiedene Photographien ein, die sie als Teilnehmende der genannten Veranstaltungen und im Beisein der erwähnten prominenten Vertreter der äthiopischen Opposition zeigen.</w:t>
      </w:r>
    </w:p>
    <w:p>
      <w:r>
        <w:rPr>
          <w:b/>
        </w:rPr>
        <w:t>E. 4.2.2</w:t>
      </w:r>
    </w:p>
    <w:p>
      <w:r>
        <w:t>Auf Beschwerdeebene wird unter dem Aspekt exilpolitischer Aktivi­täten weiter vorgebracht, die Beschwerdeführenden hätten am 13. Sep­tember 2014 in Bern an einer Protestveranstaltung gegen die Verhaf­tung von Andargachew Tsige, einer Führungsperson von Ginbot 7, teil­genommen. Dabei seien sie mit Bezuneh Tsige zusammengetroffen, einem anderen Exekutivmitglied von Ginbot 7 und Bruder des Verhafte­ten. Die Gefangennahme von Andargachew Tsige, die auf Veran­lassung der äthiopischen Behörden in Jemen erfolgt sei, sei nur deshalb möglich gewesen, weil das äthiopische Regime eine lückenlose Über­wachung exilpolitischer Kreise betreibe. Wie im Jahr 2014 durch die Menschenrechtsorganisation Human Rights Watch (HRW) berichtet worden sei, spioniere der äthiopische Staat mithilfe fortgeschrittenster Über­wachungstechnologie die Computer von Regimegegnern in verschiede­nen westlichen Ländern, darunter die Schweiz, umfassend aus. HRW habe ausserdem berichtet, dass gestützt auf die neue äthiopische Antiterror-Gesetzgebung bereits die blosse moralische Un­terstützung von Ginbot 7 mit bis zu zehn Jahren Haft bestraft werden könne. Am 22. Dezember 2014 habe der Beschwerdeführer auf der Website "zehabesha.com" einen offenen Brief an den äthiopischen Pre­mierminister Hailemariam Desalegn geschrieben, in dem er dessen Politik in differenzierter, aber schonungsloser Weise analysiert und kriti­siert habe. Dieser Brief zeige, dass der Beschwerdeführer als opposi­tionelle Stimme im schweizerischen Exil wahrgenommen werde. Am 30. April 2015 habe der Beschwerdeführer an einer Demonstration in Genf zugunsten der Menschenrechte in Äthiopien teilgenommen. Des Weiteren sei er aktiv an der Organisation einer am 5. September 2015 in Zürich abgehaltenen politischen Konferenz von Ginbot 7 beteiligt ge­wesen, wobei wiederum Bezuneh Tsige, ein Führungsmitglied der Partei, anwesend gewesen sei. Im Rahmen dieser Konferenz sei der Beschwerdeführer durch Personen, die mutmasslich regierungsnahen Gruppen angehörten, in unangemessener Weise angegangen worden. Er fürchte deshalb, dass er oder seine Familie seitens dieser Gruppen in Zukunft angegriffen werden könnten.</w:t>
      </w:r>
    </w:p>
    <w:p>
      <w:r>
        <w:rPr>
          <w:b/>
        </w:rPr>
        <w:t>E. 4.2.3</w:t>
      </w:r>
    </w:p>
    <w:p>
      <w:r>
        <w:t>Schliesslich wurde mit der Replik vom 4. Februar 2015 die Kopie eines offenen Briefs an den äthiopischen Premierminister Hailemariam Desalegn eingereicht, der am 22. Dezember 2014 auf der Website der in den USA domizilierten exil-äthiopischen Zeitschrift Ze-Habesha veröffentlicht worden war (&lt;http://www.zehabe­sha.com/open-letter-to-the-prime-minister-hailemariam-desalegn/&gt;, abgerufen am 3. März 2016). Aus diesem Schreiben, das in englischer Sprache und in direkter Anrede verfasst ist, geht im Wesentlichen Folgendes hervor: Premierminister Hailemariam Desalegn habe sich im Rahmen einer kürzlich gehaltenen Rede auf abscheuliche und beschämende Weise über die Lebensumstände äthiopischer Staatsangehöriger in den USA, in Deutschland und in verschiedenen arabischen Staaten geäussert. So habe er behauptet, Äthiopier würden in Deutschland in "Heimen" leben, wobei es sich um Gefängnisse handle (was jedoch auf einer falschen Übersetzung beruhe und in keiner Weise der Wirklichkeit entspreche). Weiter habe er sich beleidigend über die Art der Arbeit geäussert, die von äthiopischen Auswanderern in den arabischen Staaten verrichtet würden (was aber den Mühen der Auswanderer in ihrem Streben nach einem besseren Leben nicht gerecht werde). Der Premierminister sei daran zu erinnern, dass er sich als höchster Repräsentant des äthiopischen Staats um eine vorsichtige Wortwahl zu bemühen habe. Er sei ausserdem darauf hinzuweisen, dass so viele Äthiopier das Land verlassen würden, weil es ihnen in ihrer Heimat am Nötigsten fehle. Mit ihrem Einkommen würden die Exil-Äthiopier nicht nur ihre Familien in der Heimat unterstützen, sondern auch die Umsetzung von Projekten der Regierung ermöglichen, so etwa der Nil-Staudämme. Die Tatsache, dass der Premierminister die Äthiopier im Ausland herabwürdige, zeige, wie unhöflich und achtlos er sei. Weiter gebe dies einen Hinweis darauf, welcher Typus von Leuten das Land regiere. Durch sein Verhalten rufe der Premierminister die Erinnerung an die Tyrannei von Meles Zenawi (Anmerkung: dem Vorgänger von Hailemariam Desalegn als äthiopischer Premierminister) wach. Auch dieser sei dafür bekannt gewesen, sein eigenes Volk herabzusetzen und zu entwürdigen, und Hailemariam Desalegn habe offenbar von ihm gelernt, seine Verachtung für arme Bürger zu zeigen. Damit werde der Welt wieder einmal vor Augen geführt, dass in Äthiopien ein totalitäres Regime herrsche, das seine Bevölkerung herabsetze und entmenschliche. Der Premierminister sei darauf hinzuweisen, dass er völlig unerwartet an die Macht gekommen sei (implizit: durch den Tod von Meles Zenawi am 20. August 2012). Er sei durch äusserst gefährliche und rücksichtslose Leute umgeben, die auch gegenüber Freunden keine Gnade kennen würden. Die Tatsache, dass er durch unbedachte Reden die Öffentlichkeit gegen sich aufbringe, könne leicht dazu führen, dass er wieder aus seinem Amt entfernt werde. Die Äthiopier hätten unter dem Regime der EPRDF (Anmerkung: der seit 1991 regierenden Parteienkoalition) sehr gelitten. Als er, Hailemariam Desalegn, an die Macht gekommen sei, hätten sich einige einen Wandel erhofft. Aber als neuer Premierminister habe er keinerlei Änderung herbeigeführt, sondern die Dinge sogar weiter verschlimmert. Von nun an werde man von ihm auch nichts Gutes mehr erwarten. Aber es solle ihm ein Ratschlag gegeben werden: Es liege in seiner Macht, das Volk und das Land vor einer unvermeidlichen Katastrophe und vor Blutvergiessen zu bewahren. Das Volk habe aus dem Arabischen Frühling viel gelernt. Äthiopien werde frei sein.</w:t>
      </w:r>
    </w:p>
    <w:p>
      <w:r>
        <w:rPr>
          <w:b/>
        </w:rPr>
        <w:t>E. 4.3.1</w:t>
      </w:r>
    </w:p>
    <w:p>
      <w:r>
        <w:t>Die in Äthiopien allgemein herrschende politische und menschenrechtliche Situation ist als schwierig zu bezeichnen. Während dies seit langem der Fall ist, hat sich die Lage in den letzten Jahren noch erheblich verschärft (vgl. zum Folgenden Amnesty International [AI], Report 2014/15. The state of the World's Human Rights, London 2015, S. 148 ff. [AI-Index: POL 10/001/2015]; Freedom House, Freedom on the Net 2015 Ethiopia, 2. November 2015, &lt;https://freedomhouse.org/report/freedom-net/2015/ ethiopia&gt;, abgerufen am 3. März 2016; Human Rights Watch [HRW], World Report 2016 Ethiopia, 27. Januar 2016; Landinfo/Norwegisches Aussenministerium, Temanotat Etiopia: Partiet Ginbot 7, 20. August 2012, &lt;http://www.landinfo.no/asset/2132/1/2132_1.pdf&gt;, abgerufen am 3. März 2016; Schweizerische Flüchtlingshilfe/Rahel Zürrer: Äthiopien. Update: Aktuelle Entwicklungen bis Juni 2014, Bern 2014; US Department of State, Country Report on Human Rights Practices 2014 Ethiopia, 25. Juni 2015). Im Rahmen der Parlamentswahlen vom Mai 2015 errang die Regierungspartei Ethiopian People's Revolutionary Democratic Front (EPRDF) sämtliche 547 Sitze, was nach übereinstimmender Einschätzung auf die rigorose Unterdrückung jeglicher oppositioneller Meinungsäusserung im Land zurückzuführen ist. In den Jahren 2008 und 2009 wurden mehrere Gesetzeserlasse (betreffend Nichtregierungsorganisationen, Medien und Terrorabwehr) in Kraft gesetzt, die darauf hinzielen, die regierungskritische Opposition verstärkter Kontrolle zu unterwerfen. Insbesondere wird das im Jahr 2009 in Kraft getretene Antiterror-Gesetz in extensiver Weise als repressives Instrument gegen Kritik am staatlichen Regime verwendet. Personen, die unter dem Verdacht stehen, regimekritische Haltungen zu vertreten, sind in Äthiopien in grosser Zahl von Verhaftung betroffen und werden teilweise zu langjährigen Haftstrafen verurteilt. Dies betrifft unter anderen auch regierungskritische Medienschaffende sowie Personen, die mit ausländischen Menschenrechtsorganisationen zusammenarbeiten. Misshandlung und Folter in polizeilichem Gewahrsam sowie in Gefängnissen sind weitverbreitet. Im Jahr 2011 wurden gestützt auf das erwähnte Antiterror-Gesetz mehrere oppositionelle Bewegungen, darunter die Gruppierung Ginbot 7, zu terroristischen Organisationen erklärt. Bei Ginbot 7 handelt es sich um eine 2008 gegründete, hauptsächlich im ausländischen Exil aktive Partei, die eine grundlegende demokratische Restrukturierung des äthiopischen Staats verlangt. Der Generalsekretär von Ginbot 7, Andargachew Tsige, wurde im Jahr 2014 trotz seiner britischen Staatsangehörigkeit auf Ersuchen der äthiopischen Behörden während eines Flughafentransits in Jemen verhaftet und nach Äthiopien ausgeliefert, wo er aufgrund seines politischen Engagements zweimal zum Tod verurteilt wurde. Seitens der Vereinten Nationen wurde Äthiopien vergeblich zu seiner Freilassung aufgefordert. Unter dem Vorwurf des Terrorismus durch Unterstützung von Ginbot 7 wurden unter anderen auch mehrere Aktivisten (Blogger) angeklagt, die im Rahmen von Internetjournalen über Menschenrechtsverletzungen berichtet und zu demokratischem Wandel aufgerufen hatten. Im Zuge der allgemein verschärften Repression haben die äthiopischen Sicherheitsbehörden in jüngster Zeit auch die Beobachtung der Aktivitäten der Exilgemeinschaften verstärkt. So setzt der äthiopische Staat gemäss vorliegenden Berichten modernste Software ein, um die Telekommunikation der oppositionellen Bewegungen auch im Ausland zu überwachen. Dabei wurden insbesondere Personen aus dem Umfeld von Ginbot 7 sowie der aus den Niederlanden und den USA operierende regimekritische Fernsehsender ESAT zu Zielen regelmässiger Cyberangriffe (vgl. Freedom House, a.a.O.; HRW, "They Know Everything We Do". Telecom and Internet Surveillance in Ethiopia, 25. März 2014, &lt;https://www.hrw.org/report/2014/03/25/they-know-everything-we-do/telecom-and-internet-survei­llance-ethiopia&gt;; dies., Ethiopia: Digital Attacks Intensify, 9. März 2015, &lt;https://www.hrw.org/news/2015/03/09/ethiopia-digital-attacks-intensify&gt;; beide Internetquellen am 3. März 2016 abgerufen).</w:t>
      </w:r>
    </w:p>
    <w:p>
      <w:r>
        <w:rPr>
          <w:b/>
        </w:rPr>
        <w:t>E. 4.3.2</w:t>
      </w:r>
    </w:p>
    <w:p>
      <w:r>
        <w:t>Unter diesen Umständen ist anzunehmen, dass im Ausland agierende Personen äthiopischer Herkunft, die erkennbar in oppositionellen Organisationen aktiv sind oder mit solchen sympathisieren, identifiziert werden können und im Falle einer zwangsweisen Rückschaffung den äthiopischen Sicherheitsbehörden bereits am Flughafen bekannt wären. Dabei muss ausserdem davon ausgegangen werden, dass die Sicherheitsorgane eine zwangsweise aus dem Ausland zurückgeführte Person, die Anhänger oder Mitglied einer regimekritischen Organisation war oder noch ist, als Gegner der Regierung ansehen würden. Zwar stellt sich auch angesichts der in jüngerer Zeit verstärkten Beobachtung oppositioneller Gruppen durch die äthiopischen Behörden nach wie vor die Frage nach der Wahrscheinlichkeit und dem Ausmass einer allfälligen Überwachung in der Schweiz. Es dürfte nämlich davon auszugehen sein, dass sich die äthiopischen Sicherheitsbehörden auf die Erfassung von Personen konzentrieren, die über niedrigprofilierte Erscheinungsformen exilpolitischer Proteste hinaus Funktionen wahrgenommen und/oder Aktivitäten entwickelt haben, welche die betreffende Person als ernsthaften und potenziell gefährlichen Regimegegner erscheinen lassen. Ausschlaggebend ist folglich eine öffentliche Exponierung, die aufgrund der Persönlichkeit des Asylsuchenden, der Form des Auftritts und aufgrund des Inhalts der in der Öffentlichkeit abgegebenen Erklärungen den Eindruck erweckt, dass der Asylsuchende aus Sicht des äthiopischen Regimes als potenzielle Bedrohung wahrgenommen wird. Von Bedeutung sind dabei die tatsächliche Erkennbarkeit einer behaupteten exilpolitischen Tätigkeit sowie die Individualisierbarkeit der betreffenden Person und ihrer konkreten exilpolitischen Tätigkeit.</w:t>
      </w:r>
    </w:p>
    <w:p>
      <w:r>
        <w:rPr>
          <w:b/>
        </w:rPr>
        <w:t>E. 4.4.1</w:t>
      </w:r>
    </w:p>
    <w:p>
      <w:r>
        <w:t>Im vorliegenden Fall machen an sich beide Beschwerdeführenden exilpolitische Aktivitäten und somit subjektive Nachfluchtgründe geltend. Jedoch ist von vornherein festzustellen, dass die Beschwerdeführerin nur sehr sporadisch an regimekritischen Veranstaltungen aufgetreten ist. Angesichts der unterschiedlichen Intensität des exilpolitischen Engagements rechtfertigt es sich deshalb, die folgende Beurteilung auf die entscheidrelevanten Vorbringen des Beschwerdeführers zu beschränken.</w:t>
      </w:r>
    </w:p>
    <w:p>
      <w:r>
        <w:rPr>
          <w:b/>
        </w:rPr>
        <w:t>E. 4.4.2</w:t>
      </w:r>
    </w:p>
    <w:p>
      <w:r>
        <w:t>Hinsichtlich des Beschwerdeführers ist zunächst zwar festzuhalten, dass wie mit der angefochtenen Verfügung zutreffenderweise ausgeführt wurde einige der Beweismittel in Bezug auf die Beteiligung an regimekritischen Veranstaltungen zeitlich so weit zurückreichen, dass sie bereits im Rahmen der früheren, mit dem Urteil des Bundesverwaltungsgerichts E-5342/2013 vom 14. April 2014 (in Bezug auf den Beschwerdeführer) beziehungsweise mit der unangefochten gebliebenen Verfügung des BFM vom 11. Juli 2014 (in Bezug auf die Beschwerdeführerin und das gemeinsame Kind) abgeschlossenen Asylverfahren hätten eingereicht werden können, womit sie im mit dem Asylgesuch vom 14. August 2014 in Gang gesetzten Verfahren nicht mehr zu berücksichtigen waren.</w:t>
      </w:r>
    </w:p>
    <w:p>
      <w:r>
        <w:rPr>
          <w:b/>
        </w:rPr>
        <w:t>E. 4.4.3</w:t>
      </w:r>
    </w:p>
    <w:p>
      <w:r>
        <w:t>Jedoch erweist sich, dass auch aufgrund der im vorliegenden Verfahren massgeblichen Beweismittel ausreichende Gründe für die Annahme einer Gefährdung im Sinne von Art. 3 AsylG wegen der exilpolitischen Aktivitäten des Beschwerdeführers bestehen. Dabei ist zum einen zu berücksichtigen, dass der Beschwerdeführer regelmässig an gegen die äthiopische Regierung gerichteten regimekritischen Veranstaltungen in der Schweiz teilnahm (vgl. E. 4.2.1 f.). An diesen Zusammenkünften waren mehrfach prominente Exponenten der äthiopischen Opposition im Exil anwesend, und es muss somit davon ausgegangen werden, dass diese Veranstaltungen durch die äthiopischen Nachrichtendienste beobachtet wurden. Dies erscheint im vorliegenden Fall von besonderer Bedeutung, indem der Beschwerdeführer sich nicht nur durch die Teilnahme an den fraglichen Zusammenkünften, sondern in weiterer, spezifischer Weise als Kritiker des äthiopischen Regimes bemerkbar machte. In diesem Zusammenhang ist der mit der Replik vom 4. Februar 2015 eingereichte offene Brief an den äthiopischen Premierminister Hailemariam Desalegn zu nennen, der am 22. Dezember 2014 auf der Website der in den USA domizilierten exil-äthiopischen Zeitschrift Ze-Habesha veröffentlicht wurde. Bei der Beurteilung der genannten Publikation ist zu berücksichtigen, dass es sich bei der Zeitschrift Ze-Habesha, wie aus deren Internetpräsenz hervorgeht, um ein seriöses, meinungsführendes Medium der äthiopischen Exilgemeinschaft handeln dürfte, das eine regimekritische Berichterstattung zur äthiopischen Politik pflegt. Somit ist mit erheblicher Wahrscheinlichkeit davon auszugehen, dass der Text des Beschwerdeführers, der den äthiopischen Premierminister der politischen Unfähigkeit sowie der Despotie bezichtigt und dessen baldige Absetzung prognostiziert, bei den äthiopischen Sicherheitsbehörden nicht unbeachtet geblieben ist. Das Schreiben ist zwar mit einem Pseudonym ("...") unterzeichnet. Aber angesichts des Umstands, dass es sich dabei um die Vornamen des Beschwerdeführers selbst und dessen Tochter handelt, ferner im Text erwähnt wird, dass der Autor die deutsche Sprache versteht und in einem mit Deutschland benachbarten Staat lebt, sowie unter Berücksichtigung der herrschenden Überwachungspraxis der äthiopischen Nachrichtendienste (vgl. E. 4.3.1) dürfte es für diese ein Leichtes sein, die Publikation der Person des Beschwerdeführers zuzuordnen.</w:t>
      </w:r>
    </w:p>
    <w:p>
      <w:r>
        <w:rPr>
          <w:b/>
        </w:rPr>
        <w:t>E. 4.4.4</w:t>
      </w:r>
    </w:p>
    <w:p>
      <w:r>
        <w:t>Die Bedeutung des genannten Beweismittels für die Gefährdungssituation des Beschwerdeführers ist ausserdem unter Berücksichtigung seines persönlichen Hintergrunds in der Zeit vor seiner Ausreise aus Äthiopien im Jahr 2010 zu beurteilen. Dabei ist in erster Linie von wesentlicher Bedeutung, dass er vom 26. August 2001 bis zum 20. Mai 2010 für die Botschaft der USA in Äthiopien arbeitete. Dies ist durch ein mit dem Asylgesuch vom 14. August 2014 eingereichtes Arbeitszeugnis der US-Botschaft vom 30. August 2010 belegt. Aus dem Arbeitszeugnis geht hervor, dass der Beschwerdeführer unter anderem damit betraut war, in Addis Abeba und verschiedenen Städten Äthiopiens Angehörige der US-Botschaft auf ein- bis mehrtägigen Missionen ("field trips") als Chauffeur zu begleiten. Der Beschwerdeführer selbst machte diesbezüglich im Rahmen der Anhörungen in seinem ersten Asylverfahren geltend, er habe als Chauffeur die Mitarbeiter der amerikanischen Botschaft auf Missionen zur Beobachtung der Parlamentswahlen in den Jahren 2005 und 2010 sowie zu weiteren Abklärung der politischen und menschenrechtlichen Lage begleitet, so unter anderem in sein Wohnquartier in Addis Abeba. Dabei habe er die Botschaftsmitarbeiter auch persönlich mit Informationen versehen, die er von der lokalen Bevölkerung erlangt habe.</w:t>
      </w:r>
    </w:p>
    <w:p>
      <w:r>
        <w:rPr>
          <w:b/>
        </w:rPr>
        <w:t>E. 4.4.5</w:t>
      </w:r>
    </w:p>
    <w:p>
      <w:r>
        <w:t>Nachdem die Anstellung als Chauffeur der US-Botschaft erwiesen ist, vermag sich die Frage zu stellen, ob die sonstigen damit verbundenen Vorbringen, wonach der Beschwerdeführer auf Missionen zur Beobachtung der Parlamentswahlen und der weiteren politischen und menschenrechtlichen Lage im Land als Fahrer eingesetzt war, als glaubhaft zu erachten sind. Diese Frage ist zu bejahen. Im Rahmen seiner ersten eingehenden Anhörung vom 16. Dezember 2010 machte der Beschwerdeführer diesbezüglich durchaus detaillierte Angaben. Aus diesen geht hervor, er sei an­lässlich der Parlamentswahlen im Mai 2005 mit einem Amerikaner in sein Wohnquartier gegangen und habe ihm erklärt, welche Schwierigkeiten die Leute bei den Wahlen hätten. Vor den Parlamentswahlen im Mai 2010 sei er mit einer Vertretung der US-Botschaft in die Region Oromiya geschickt worden, um dort die Tötung eines oppositionellen Parteiangehörigen zu untersuchen. Dabei habe er eine Vielzahl von Personen kontaktiert und Informationen gesammelt. Des Weiteren gab er zu Protokoll, er sei mehrfach durch die äthiopischen Behörden befragt worden, wobei dies gemäss diesen Aussagen mindestens zweimal aufgrund seiner Tätigkeit für die amerikanische Botschaft geschehen sei. So sei er im Anschluss an die Wahlen des Jahres 2005 durch die Verwaltung seiner Kebele (Stadtbezirk) einbestellt worden, um über seine Tätigkeit Bericht zu erstatten. Er habe aber gelogen und gesagt, er arbeite ausschliesslich als Chauffeur. Weiter sei er im Juli oder August 2005 von der Polizei für eine Nacht festgenommen und zum einen betreffend die vergangenen Wahlen, zum anderen in Bezug auf die Steuern befragt worden. Er habe, weil dies zwischen verschiedenen ausländischen Botschaften so auch der amerikanischen und der äthiopischen Regierung so vereinbart gewesen sei, keine Einkommenssteuer auf seinen Lohn bezahlt. Dies habe er auch nicht freiwillig tun wollen, weil er für eine Regierung, die Leute töte, nichts habe zahlen wollen. Im Rahmen seiner ergänzenden Anhörung vom 12. August 2013 machte er zwar nicht in der gleichen Detailliertheit Angaben zu seiner Tätigkeit für die US-Botschaft. Indessen gab er auch bei dieser Gelegenheit zu Protokoll, er habe Informationen gesammelt und an die Amerikaner weitergegeben. Zwischen diesen beiden Anhörungen sind keine wesentlichen Widersprüche zu erkennen. Zwar erscheint nicht auszuschliessen, dass der Beschwerdeführer seine eigene Rolle im Rahmen von Erkundungsmissionen der US-Botschaft, die er als Fahrer begleitete, im Einzelnen zu stark betonte. So ist nicht anzunehmen, dass er selbst als "Beobachter" der Wahlen im eigentlichen Sinn eingesetzt war, sondern diese Funktion dürfte dem von ihm begleiteten diplomatischen Personal der Botschaft zugekommen sein. Jedoch ist angesichts einer neunjährigen ununterbrochenen Tätigkeit als Fahrer der US-Botschaft, der deren Missionspersonal im gesamten Land begleitete, gleichwohl und mit überwiegender Wahrscheinlichkeit davon auszugehen, dass der Beschwerdeführer bei diesen Gelegenheiten aufgrund seiner spezifischen Landeskenntnisse als Informationsquelle beigezogen wurde. Es ist ferner anzunehmen, dass bei diesen Missionen auch die Menschenrechtslage im Land ein Thema bildete, zumal im Zeitraum der Anstellung des Beschwerdeführers bei der Botschaft zweimal, in den Jahren 2005 und 2010, nationale Parlamentswahlen stattfanden, die durch zahlreiche menschenrechtswidrige Vorgänge geprägt waren.</w:t>
      </w:r>
    </w:p>
    <w:p>
      <w:r>
        <w:rPr>
          <w:b/>
        </w:rPr>
        <w:t>E. 4.4.6</w:t>
      </w:r>
    </w:p>
    <w:p>
      <w:r>
        <w:t>Weiter ist aufgrund der langjährigen Tätigkeit für die Botschaft der USA in Äthiopien mit überwiegender Wahrscheinlichkeit auch davon auszugehen, dass der Beschwerdeführer bereits vor seiner Ausreise einer Beobachtung durch die äthiopischen Behörden ausgesetzt war. In diesem Zusammenhang ist auch auf den Umstand hinzuweisen, dass der Beschwerdeführer was glaubhaft erscheint durch die Behörden seines Stadtbezirks dazu überredet werden sollte, in Abweichung von einem zwischenstaatlichen Abkommen betreffend die Steuerbefreiung des Botschaftspersonals auf "freiwilliger" Basis Einkommenssteuern zu leisten, was er aber verweigerte. Dabei erscheint ebenso als wahrscheinlich, dass durch die Sicherheitskräfte registriert wurde, wann und wo der Beschwerdeführer im Rahmen seiner Botschaftstätigkeit lokale Informationen beschaffte. Vor diesem Hintergrund muss davon ausgegangen werden, dass der auf dem regimekritischen exil-äthiopischen Nachrichtenportal "zehabesha.com" publizierte offene Brief an den Premierminister Hailemariam Desalegn durch die äthiopischen Sicherheitskräfte in einen Zusammenhang mit der Tätigkeit des Beschwerdeführers für die US-Botschaft in Äthiopien gestellt wird. Daraus und unter Berücksichtigung der sonstigen exilpolitischen Betätigungen in der Schweiz ergibt sich das Risiko, dass der Beschwerdeführer durch die äthiopischen Behörden als Regimegegner aufgefasst wird, dem ein gesteigertes Interesse gilt. Angesichts des notorisch menschenrechtswidrigen Vorgehens der äthiopischen Behörden gegen Regimekritiker ist daher objektiv nachvollziehbar, dass der Beschwerdeführer befürchtet, er könnte im Falle einer Rückkehr nach Äthiopien einer Behandlung ausgesetzt werden, die einer asylrelevanten Verfolgung im Sinne von Art. 3 AsylG gleichkäme.</w:t>
      </w:r>
    </w:p>
    <w:p>
      <w:r>
        <w:rPr>
          <w:b/>
        </w:rPr>
        <w:t>E. 4.5</w:t>
      </w:r>
    </w:p>
    <w:p>
      <w:r>
        <w:t>Zusammenfassend ist somit festzustellen, dass der Beschwerdeführer die Flüchtlingseigenschaft gemäss den Voraussetzungen von Art. 3 und 7 AsylG aus den soeben erwähnten Gründen erfüllt. Wie bereits erwähnt, bleibt die Asylberechtigung dem Beschwerdeführer indessen aufgrund der Ausschlussklausel von Art. 54 AsylG verwehrt, wonach subjektive Nachfluchtgründe zwar zur Anerkennung der Flüchtlingseigenschaft, jedoch nicht zur Asylgewährung führen. Aufgrund der objektiv begründeten Furcht des Beschwerdeführers, in Äthiopien künftig im Sinne von Art. 3 AsylG verfolgt zu werden, erweist sich der Vollzug seiner Wegweisung dagegen als unzulässig.</w:t>
      </w:r>
    </w:p>
    <w:p>
      <w:r>
        <w:rPr>
          <w:b/>
        </w:rPr>
        <w:t>E. 4.6</w:t>
      </w:r>
    </w:p>
    <w:p>
      <w:r>
        <w:t>In Bezug auf die Beschwerdeführerin ist demgegenüber festzustellen, dass sie lediglich bei vereinzelten Gelegenheiten am 14. November 2011 in Genf, am 28. Februar und am 26. Juni 2014 jeweils in Bern an regimekritischen Veranstaltungen teilnahm. Auch wenn sie dabei im Beisein prominenter Vertreter der äthiopischen Opposition fotografiert wurde, kann auf der Grundlage dieser Vorbringen nicht von einem besonders ausgeprägten exilpolitischen Engagement der Beschwerdeführerin im Sinne der massgeblichen Kriterien (vgl. E. 4.4.2) gesprochen werden. Das Vorliegen eigenständiger subjektiver Nachfluchtgründe der Beschwerdeführerin ist daher zu verneinen.</w:t>
      </w:r>
    </w:p>
    <w:p>
      <w:r>
        <w:rPr>
          <w:b/>
        </w:rPr>
        <w:t>E. 4.7</w:t>
      </w:r>
    </w:p>
    <w:p>
      <w:r>
        <w:t>Jedoch werden, nachdem der Beschwerdeführer als Flüchtling anzuerkennen ist, gestützt auf Art. 51 Abs. 1 und 3 AsylG auch dessen Ehefrau und das gemeinsame Kind in die Flüchtlingseigenschaft einbezogen.</w:t>
      </w:r>
    </w:p>
    <w:p>
      <w:r>
        <w:rPr>
          <w:b/>
        </w:rPr>
        <w:t>E. 4.8</w:t>
      </w:r>
    </w:p>
    <w:p>
      <w:r>
        <w:t>Die Anerkennung der Beschwerdeführenden als Flüchtlinge erfolgt mit vorliegendem Urteil durch das Bundesverwaltungsgericht.</w:t>
      </w:r>
    </w:p>
    <w:p>
      <w:r>
        <w:rPr>
          <w:b/>
        </w:rPr>
        <w:t>E. 5</w:t>
      </w:r>
    </w:p>
    <w:p>
      <w:r>
        <w:t>Die Beschwerde ist folglich gutzuheissen, soweit die Anerkennung der Flüchtlingseigenschaft beantragt wird. Das SEM ist ausserdem anzuweisen, die Beschwerdeführenden wegen Unzulässigkeit des Vollzugs der Wegweisung vorläufig aufzunehmen.</w:t>
      </w:r>
    </w:p>
    <w:p>
      <w:r>
        <w:rPr>
          <w:b/>
        </w:rPr>
        <w:t>E. 6.1</w:t>
      </w:r>
    </w:p>
    <w:p>
      <w:r>
        <w:t>Bei diesem Ausgang des Verfahrens sind keine Kosten zu erheben (Art. 63 Abs. 3 VwVG i.V.m. Art. 37 VGG).</w:t>
      </w:r>
    </w:p>
    <w:p>
      <w:r>
        <w:rPr>
          <w:b/>
        </w:rPr>
        <w:t>E. 6.2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Mit der Honorarabrechnung vom 4. Februar 2015 wird ein Vertretungsaufwand in der Höhe von insgesamt Fr. 3'765.85 geltend gemacht. Diese Honorarforderung ist als offensichtlich überzogen zu bezeichnen. Insbesondere erscheint im vorliegenden Fall angesichts der gegebenen Rechtsfragen die Höhe des geltend gemachten Stundenansatzes von Fr. 300. nicht angemessen. Gestützt auf die in Betracht zu ziehenden Bemessungsfaktoren (Art. 9-13 VGKE) und auf der Basis eines als angemessen zu erachtenden Stundenansatzes von Fr. 220. ist die Parteientschädigung daher auf insgesamt Fr. 2'550.- (inkl. Auslagen und Mehrwertsteuer) festzusetzen. Dieser Betrag ist den Beschwerdeführenden durch das SEM zu entrichten. Der Anspruch auf amtliches Honorar des als amtlicher Rechtsbeistand im Sinne von Art. 110a AsylG eingesetzten Rechtsvertreters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