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D-5807/2024 vom 15. August 2024</w:t>
      </w:r>
    </w:p>
    <w:p>
      <w:r>
        <w:t>Bundesverwaltungsgericht, 2024-08-15, DE</w:t>
      </w:r>
    </w:p>
    <w:p>
      <w:r>
        <w:rPr>
          <w:b/>
        </w:rPr>
        <w:t xml:space="preserve">Quelle: </w:t>
      </w:r>
      <w:r>
        <w:t>https://mcp.opencaselaw.ch/entscheid/bvger_D-5807_2024_d20240815</w:t>
      </w:r>
    </w:p>
    <w:p>
      <w:r>
        <w:t>FR: TAF D-5807/2024 du 15 août 2024</w:t>
      </w:r>
    </w:p>
    <w:p>
      <w:r>
        <w:t>IT: TAF D-5807/2024 del 15 agosto 2024</w:t>
      </w:r>
    </w:p>
    <w:p>
      <w:pPr>
        <w:pStyle w:val="Heading2"/>
      </w:pPr>
      <w:r>
        <w:t>Regeste</w:t>
      </w:r>
    </w:p>
    <w:p>
      <w:r>
        <w:t>Asyl und Wegweisung (beschleunigtes Verfahren) | Asyl und Wegweisung (beschleunigtes Verfahren); Verfügung des SEM vom 15. August 2024</w:t>
      </w:r>
    </w:p>
    <w:p>
      <w:pPr>
        <w:pStyle w:val="Heading2"/>
      </w:pPr>
      <w:r>
        <w:t>Erwägungen</w:t>
      </w:r>
    </w:p>
    <w:p>
      <w:r>
        <w:rPr>
          <w:b/>
        </w:rPr>
        <w:t>E. 11</w:t>
      </w:r>
    </w:p>
    <w:p>
      <w:r>
        <w:t>Juni 2024, D-1699/2024 vom 17. April 2024 E. 7.2 und E-1373/2024 vom 20. März 2024 E. 6.3, m.w.H.),</w:t>
      </w:r>
    </w:p>
    <w:p>
      <w:r>
        <w:t>D-5807/2024 Seite 7 dass die entsprechenden vorinstanzlichen Erwägungen demnach mit der Rechtsprechung des Bundesverwaltungsgerichts in ähnlich gelagerten Fällen übereinstimmen und nicht zu beanstanden sind, dass sich in den Akten auch keine Hinweise auf eine allfällige Reflexverfol- gung des Beschwerdeführers aufgrund seiner angeblich politischen Fami- lie (vgl. A16/15 F59) entnehmen lassen, zumal er auch auf Beschwerde- ebene nicht substantiiert, inwiefern er aufgrund seiner Verwandten flücht- lingsrechtlich relevanten Nachteilen ausgesetzt gewesen sein soll, dass zusammenfassend nicht davon auszugehen ist, der türkische Staat habe ein Verfolgungsinteresse an der strafrechtlich unbescholtenen und politisch nicht respektive kaum aktiven Person des Beschwerdeführers, dass es dem Beschwerdeführer somit nicht gelingt, die Flüchtlingseigen- schaft nachzuweisen oder zumindest glaubhaft zu machen, weshalb die Vorinstanz das Asylgesuch zu Recht abgelehnt hat, dass die Anordnung der Wegweisung aus der Schweiz im Einklang mit den gesetzlichen Bestimmungen steht und zu bestätigen ist, da der Beschwer- deführer insbesondere weder über einen Aufenthaltstitel für die Schweiz noch über eine Anspruchsgrundlage auf Erteilung eines solchen verfügt (Art. 44 [erster Satz] AsylG; BVGE 2013/37 E. 4.4 und 2009/50 E. 9, je m.w.H.), dass das SEM das Anwesenheitsverhältnis nach den gesetzlichen Bestim- mungen über die vorläufige Aufnahme regelt, wenn der Vollzug der Weg- weisung nicht zulässig, nicht zumutbar oder nicht möglich ist (Art. 44 AsylG; Art. 83 Abs. 1–4 AIG [SR 142.20]), dass bezüglich der Geltendmachung von Wegweisungsvollzugshindernis- sen gemäss Praxis des Bundesverwaltungsgerichts der gleiche Beweis- standard wie bei der Flüchtlingseigenschaft gilt (vgl. BVGE 2011/24 E. 10.2 m.w.H.), dass sich der Vollzug der Wegweisung in Beachtung der massgeblichen völker- und landesrechtlichen Bestimmungen als zulässig erweist (Art. 83 Abs. 3 AIG), da nach vorstehenden Erwägungen keine Hinweise auf eine flüchtlingsrechtlich relevante Verfolgung bestehen (Art. 5 Abs. 1 AsylG; Art. 33 Abs. 1 FK [SR 0.142.30]) und auch keine konkreten Anhaltspunkte für eine in der Heimat drohende menschenrechtswidrige Behandlung (im Sinne von Art. 3 EMRK) ersichtlich sind,</w:t>
      </w:r>
    </w:p>
    <w:p>
      <w:r>
        <w:t>D-5807/2024 Seite 8 dass gemäss konstanter Praxis des Bundesverwaltungsgerichts in der Tür- kei nicht von einer Situation allgemeiner Gewalt oder bürgerkriegsähnlichen Verhältnissen – auch nicht für Angehörige der kurdischen Ethnie – auszu- gehen ist (vgl. Urteil des BVGer D-7194/2023 vom 3. April 2024 E. 8.3.2.1 m.w.H.), dass hinsichtlich der Zumutbarkeit des Wegweisungsvollzugs im Übrigen vollumfänglich auf die angefochtene Verfügung verwiesen werden kann und dem lediglich hinzuzufügen ist, dass sich den Akten – wie bereits hier- vor dargelegt – keine Hinweise auf die in der Rechtsmitteleingabe pauschal geltend gemachten psychischen Leiden des Beschwerdeführers entneh- men lassen, dass sich der Vollzug der Wegweisung somit in allgemeiner wie auch in individueller Hinsicht als zumutbar erweist, dass es dem Beschwerdeführer obliegt, sich die für seine Rückkehr allen- falls benötigten Reisedokumente zu beschaffen (Art. 8 Abs. 4 AsylG; vgl. BVGE 2008/34 E. 12), weshalb der Vollzug der Wegweisung auch als möglich zu bezeichnen ist, dass die Anordnung der vorläufigen Aufnahme somit ausser Betracht fällt (Art. 83 Abs. 1-4 AIG), dass nach dem Gesagten die angefochtene Verfügung zu bestätigen und die eingereichte Beschwerde als offensichtlich unbegründet abzuweisen ist, dass die Kosten des Verfahrens – welche praxisgemäss auf Fr. 750.– zu bestimmen – sind dem Beschwerdeführer aufzuerlegen sind (Art. 63 Abs. 1 VwVG; Art. 1–3 des Reglements vom 21. Februar 2008 über die Kosten und Entschädigungen vor dem Bundesverwaltungsgericht [VGKE, SR 173.320.2]).</w:t>
      </w:r>
    </w:p>
    <w:p>
      <w:r>
        <w:t>(Dispositiv nächste Seite)</w:t>
      </w:r>
    </w:p>
    <w:p>
      <w:r>
        <w:t>D-5807/2024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