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D-5804/2020 vom 19. Oktober 2020</w:t>
      </w:r>
    </w:p>
    <w:p>
      <w:r>
        <w:t>Bundesverwaltungsgericht, 2020-10-19, DE</w:t>
      </w:r>
    </w:p>
    <w:p>
      <w:r>
        <w:rPr>
          <w:b/>
        </w:rPr>
        <w:t xml:space="preserve">Quelle: </w:t>
      </w:r>
      <w:r>
        <w:t>https://mcp.opencaselaw.ch/entscheid/bvger_D-5804_2020_d20201019</w:t>
      </w:r>
    </w:p>
    <w:p>
      <w:r>
        <w:t>FR: TAF D-5804/2020 du 19 octobre 2020</w:t>
      </w:r>
    </w:p>
    <w:p>
      <w:r>
        <w:t>IT: TAF D-5804/2020 del 19 ottobre 2020</w:t>
      </w:r>
    </w:p>
    <w:p>
      <w:pPr>
        <w:pStyle w:val="Heading2"/>
      </w:pPr>
      <w:r>
        <w:t>Regeste</w:t>
      </w:r>
    </w:p>
    <w:p>
      <w:r>
        <w:t>Asyl und Wegweisung | Asyl und Wegweisung; Verfügung des SEM vom 19.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D-5804/2020 Seite 5</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Das SEM begründete seine Verfügung im Wesentlichen damit, dass sich die Qualität der Aussagen des Beschwerdeführers in der Anhörung mar- kant von seinen Aussagen in der BzP unterscheiden würden. Er habe in</w:t>
      </w:r>
    </w:p>
    <w:p>
      <w:r>
        <w:t>D-5804/2020 Seite 6 der Anhörung einige Fragen nicht auf Anhieb verstanden und während der Anhörung durchgehend gezittert. Dennoch sei er in der Lage gewesen, die während der Anhörung an ihn gerichteten Fragen inhaltlich zu verstehen und auf den Kontext bezogen zu beantworten. Die wesentlichen Elemente der Verfolgungssituation entsprächen seinen diesbezüglichen Schilderun- gen in der BzP, als noch keine bekannten gesundheitlichen Beeinträchti- gungen vorgelegen hätten. Bereits in der BzP habe er die Fragen zu seinen Fluchtgründen merklich weniger detailliert beantwortet als diejenigen zum Reiseweg, weshalb davon auszugehen sei, dass die fehlende Substanz in seinen Antworten zu den Gesuchsgründen während der Anhörung nicht in erster Linie seinem Gesundheitszustand zuzuschreiben sei. Zudem sei seine Schwester in der Anhörung anwesend gewesen und habe ihn unter- stützt. Unter Berücksichtigung der gesamten Aktenlage könne nicht darauf geschlossen werden, dass sich der Beschwerdeführer während der Anhö- rung in einem Zustand befunden habe, welcher seine Urteils- und Hand- lungsfähigkeit und die Verwertbarkeit des Protokolls bei der materiellen Be- urteilung in Frage stellen könne. Den vom Beschwerdeführer in den Befra- gungen geltend gemachten Sachverhalt erachtete das SEM aufgrund sub- stanzarmer Schilderungen als unglaubhaft. Des Weiteren erachtete es das vom Beschwerdeführer beschriebene Vorgehen des CID als unlogisch und führte aus, der Beschwerdeführer habe nicht nachvollziehbar begründen können, weshalb das CID ein Verfolgungsinteresse an ihm gehabt haben solle. Schliesslich enthielten auch die Dossiers seines Bruders und seiner Schwester keine Hinweise auf eine Verfolgung der Familie.</w:t>
      </w:r>
    </w:p>
    <w:p>
      <w:r>
        <w:rPr>
          <w:b/>
        </w:rPr>
        <w:t>E. 5.1</w:t>
      </w:r>
    </w:p>
    <w:p>
      <w:r>
        <w:t>Der Beschwerdeführer macht formelle Rügen geltend, welche vorab zu prüfen sind, da deren Gutheissung geeignet wäre, eine Kassation der vor- instanzlichen Verfügung zu bewirken.</w:t>
      </w:r>
    </w:p>
    <w:p>
      <w:r>
        <w:rPr>
          <w:b/>
        </w:rPr>
        <w:t>E. 5.2.1</w:t>
      </w:r>
    </w:p>
    <w:p>
      <w:r>
        <w:t>Gemäss Art. 29 VwVG haben die Parteien Anspruch auf rechtliches Gehör. Dieses umfasst als Mitwirkungsrecht alle Befugnisse, die einer Par- tei einzuräumen sind, damit sie in einem Verfahren ihren Standpunkt wirk- sam zur Geltung bringen kann (vgl. BGE 144 I 11 E. 5.3; BVGE 2009/35 E. 6.4.1). Dies verlangt unter anderem, dass sich die asylsuchende Person während der Anhörung in einem einvernehmungsfähigen Zustand befindet. Stellt der Asylentscheid auf Aussagen einer Befragung ab, während der die Einvernahmefähigkeit zweifelhaft erschien, wird dadurch der Anspruch auf rechtliches Gehör verletzt. Bestehen Zweifel an der Einvernahmefähigkeit,</w:t>
      </w:r>
    </w:p>
    <w:p>
      <w:r>
        <w:t>D-5804/2020 Seite 7 so hat die Vorinstanz diese abzuklären (vgl. Urteil des BVGer E-2780/2020 vom 23. November 2020 E. 3.2 m.w.H.).</w:t>
      </w:r>
    </w:p>
    <w:p>
      <w:r>
        <w:rPr>
          <w:b/>
        </w:rPr>
        <w:t>E. 5.2.2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wenn der Verfügung ein falscher und aktenwidriger oder nicht weiter be- legbarer Sachverhalt zugrunde gelegt wurde; unvollständig ist sie, wenn die Behörde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Kommentar zum Bundesgesetz über das Verwaltungsverfahren [VwVG], 2. Aufl. 2018., Art. 49 N. 29).</w:t>
      </w:r>
    </w:p>
    <w:p>
      <w:r>
        <w:rPr>
          <w:b/>
        </w:rPr>
        <w:t>E. 5.3.1</w:t>
      </w:r>
    </w:p>
    <w:p>
      <w:r>
        <w:t>Der Beschwerdeführer rügt in seiner Beschwerde, dass die Vor- instanz die Akten seines Bruders zur Beurteilung seines Asylgesuches hin- zugezogen, ihm aber vorgängig keinen Einblick in diese gewährt habe. In der Verfügung habe sie sich dann auf die geltend gemachten Probleme seines Bruders bezogen, womit die Akten als Beweismittel zur Fällung des Entscheides gedient hätten. Zudem sei die Asylverfügung seines Bruders konsultiert worden, um seine Glaubwürdigkeit anzuzweifeln, und sei des- halb Teil der Sachverhaltserstellung gewesen. Damit hätte sie ihm – auch ohne Vollmacht des Bruders – zur Verfügung gestellt werden müssen, da eine solche aufgrund der Landesabwesenheit seines Bruders nicht recht- zeitig hätte organisiert werden können.</w:t>
      </w:r>
    </w:p>
    <w:p>
      <w:r>
        <w:rPr>
          <w:b/>
        </w:rPr>
        <w:t>E. 5.3.2</w:t>
      </w:r>
    </w:p>
    <w:p>
      <w:r>
        <w:t>Richtig ist, dass das SEM für das vorliegende Verfahren auch die Asylakten des Bruders des Beschwerdeführers und die Akten des im Jahr 2000 durchgeführten Asylverfahrens seiner Schwester (Bruder: N […] und Schwester: N […]) konsultierte und berücksichtigte und im angefochtenen Entscheid die Verfügung betreffend den Bruder zitiert hat. Da nach Ein- schätzung des SEM den Akten der Geschwister aber keine Hinweise zu entnehmen waren, wonach die Familie aufgrund von Verbindungen zur LTTE flüchtlingsrechtlich verfolgt werde, durfte sich die Vorinstanz in der angefochtenen Verfügung mit eben dieser zusammenfassenden Feststel- lung begnügen (A46 S. 3. und 5 f.). Bei dieser Ausgangslage musste dem</w:t>
      </w:r>
    </w:p>
    <w:p>
      <w:r>
        <w:t>D-5804/2020 Seite 8 Beschwerdeführer keine vorgängige Einsicht in die konsultierten Akten sei- ner Geschwister gewährt, oder stattdessen Zusammenfassungen zur wei- teren Erläuterung erstellt werden, zumal das Urteil betreffend das Be- schwerdeverfahren des Bruders auf der Website des Bundesverwaltungs- gerichts publiziert ist. Das Gericht geht davon aus, dass es dem Beschwer- deführer spätestens auf Beschwerdestufe möglich war, von den Erwägun- gen im Entscheid seines Bruders Kenntnis zu nehmen. Eine Verletzung des rechtlichen Gehörs wegen ungenügend gewährter Akteneinsicht ist nicht zu erkennen.</w:t>
      </w:r>
    </w:p>
    <w:p>
      <w:r>
        <w:rPr>
          <w:b/>
        </w:rPr>
        <w:t>E. 5.4.1</w:t>
      </w:r>
    </w:p>
    <w:p>
      <w:r>
        <w:t>Weiter machte der Beschwerdeführer geltend, dass er in der Anhö- rung aufgrund seiner psychischen Verfassung nicht in der Lage gewesen sei, fundiert über seine Erlebnisse zu berichten. Obwohl sogar der Befrager bemerkt habe, dass er müde und sediert gewirkt habe, habe er die Anhö- rung aufgrund der Veranlassung des "Coaches" trotz seiner Bedenken wei- tergeführt. Die Anhörung hätte zudem erst zu einem späteren Zeitpunkt durchgeführt werden dürfen, da die behandelnde Ärztin empfohlen habe, die Anhörung für mindestens drei Monate zu verschieben, diese jedoch nur um drei Wochen verschoben worden sei.</w:t>
      </w:r>
    </w:p>
    <w:p>
      <w:r>
        <w:rPr>
          <w:b/>
        </w:rPr>
        <w:t>E. 5.4.2</w:t>
      </w:r>
    </w:p>
    <w:p>
      <w:r>
        <w:t>Vorab ist festzustellen, dass der Beschwerdeführer unbestritten unter schweren gesundheitlichen Einschränkungen leidet. Diese sind nicht nur psychischer Art, vielmehr liegt den Aussagen der Ärzte zufolge auch eine starke kognitive Beeinträchtigung vor (vgl. SEM-Akten A39 [Gesprächspro- toll S.1; Austrittsbericht vom 4. Juli 2019], A45). Der Beschwerdeführer litt zeitweise an einer psychotischen Störung (Erkrankung im Frühling 2019, Hospitalisierung von 24. Mai – 11. Juni 2019), von welcher er sich seinen behandelnden Ärzten zufolge trotz medikamentöser Behandlung nur teil- weise erholt hat (A39 [Arztbericht vom 25. März 2020], Beschwerdebeilage Nr. 4). Des Weiteren leidet er an einer posttraumatischen Belastungsstö- rung (PTBS) mit depressiven Symptomen. Die gestellten Diagnosen haben offensichtlich direkte, sichtbare Auswir- kungen auf sein Gesprächsverhalten. So ist den Gesprächsprotokollen der behandelnden Ärztin zu entnehmen, dass der Beschwerdeführer ihr ge- genüber schon einfachste Fragen (beispielsweise nach der Art der Mahl- zeiten am Vortag) nicht hat beantworten können, da er sich nicht daran habe erinnern können. Er habe sich in diesem Gespräch zudem seltsam ausgedrückt (Benutzung einzelner Wörter im Stenogramm-Stil). Im Aus- trittsbericht vom 4. Juli 2019 betreffend seinen stationären Aufenthalt in der</w:t>
      </w:r>
    </w:p>
    <w:p>
      <w:r>
        <w:t>D-5804/2020 Seite 9 psychiatrischen Klinik B._______ wurde des Weiteren eine leichte Intelli- genzminderung festgestellt (A39). Während seines Aufenthalts in dieser Klinik habe er zudem von visuellen und akustischen Halluzinationen be- richtet. Den Akten kann zudem entnommen werden, dass er in einer be- treuten Wohneinrichtung untergebracht ist, weil er seinen Alltag nicht selb- ständig bewältigen kann (A39, Beschwerdebeilage Nr. 4). Er wurde mit (…) und (…) (Antidepressivum und Antipsychotikum) behandelt beziehungs- weise weiterführend – so auch im Zeitpunkt der Anhörung – mit (…) (Neu- roleptikum zur Behandlung von Schizophrenie; vgl. A45 sowie Beschwer- debeilage Nr. 4).</w:t>
      </w:r>
    </w:p>
    <w:p>
      <w:r>
        <w:rPr>
          <w:b/>
        </w:rPr>
        <w:t>E. 5.4.3</w:t>
      </w:r>
    </w:p>
    <w:p>
      <w:r>
        <w:t>Den Akten und insbesondere dem Anhörungsprotokoll vom 1. Okto- ber 2020 sind Hinweise zu entnehmen, dass der Beschwerdeführer auf- grund seines Gesundheitszustandes nicht in der Lage gewesen sein könnte, der Anhörung zu folgen und adäquat auf die ihm gestellten Fragen zu antworten. Dieser Umstand könnte gegen die Verwertbarkeit des Anhö- rungsprotokolls sprechen. Einerseits blieb bereits die Durchführbarkeit der Anhörung über längere Zeit fraglich beziehungsweise hat der Termin aufgrund der psychischen Verfassung des Beschwerdeführers mehrere Male verschoben werden müssen. Die den Beschwerdeführer behandelnde Ärztin stand deswegen über längere Zeit mit dem SEM in Kontakt (vgl. Sachverhalt Bst. D). Am 2. Juli 2019 informierte sie das SEM, dass der Beschwerdeführer psy- chisch erkrankt und deswegen hospitalisiert worden sei (A35). Die auf den 11. Juli 2019 angesetzte Anhörung fand deswegen nicht statt (A33). Am 12. Februar 2020 teilte die Ärztin dem Fachreferenten des SEM mit, dass es dem Beschwerdeführer bessergehe, jedoch noch keine klare Diagnose habe gestellt werden können (A37). Am 18. Februar 2020 erklärte sie per E-Mail, dass der Beschwerdeführer noch nicht in der Lage sei, befragt zu werden (A38). Ebenfalls verschob sie am 26. August 2020 die für den 4. September 2020 angesetzte Anhörung (A35). Erst am 29. August 2020 meldete sie dem SEM per E-Mail, dass das Gespräch gemäss dem leiten- den Arzt versuchsweise stattfinden könne (A42). Einen Tag zuvor, am 28. August 2020, hatte sich ein Kollege der Rechtsvertreterin des Be- schwerdeführers an das SEM gewandt und berichtet, dass der Beschwer- deführer angesichts des ihm bevorstehenden Anhörungstermins seit vier Tagen kaum geschlafen habe und er seine Schwester mitten in der Nacht angerufen habe. Der Druck wegen dieser Anhörung sei für ihn kaum er- träglich, weshalb die Rechtsvertreterin das SEM bat, den Termin zu sistie- ren, um ihn längerfristig verschieben zu können. Schliesslich wurde der</w:t>
      </w:r>
    </w:p>
    <w:p>
      <w:r>
        <w:t>D-5804/2020 Seite 10 Anhörungstermin wiederum verschoben und am 1. Oktober 2020 durchge- führt. Diese Terminierung wurde von der Ärztin noch immer als "überra- schend kurzfristig" bezeichnet; jedoch hielt sie fest, dass nichts gegen ei- nen Versuch spreche, solange der Beschwerdeführer begleitet werde (E- Mail der Ärztin an die Vertreterin der Rechtsvertreterin vom 16. September 2020, nicht paginiert).</w:t>
      </w:r>
    </w:p>
    <w:p>
      <w:r>
        <w:rPr>
          <w:b/>
        </w:rPr>
        <w:t>E. 5.4.4</w:t>
      </w:r>
    </w:p>
    <w:p>
      <w:r>
        <w:t>Zum protokollierten Befinden und dem äusseren Eindruck des Be- schwerdeführers fällt auf, dass dieser offenbar während des Gesprächs gezittert hat (A41 F29). Zu Beginn der Anhörung gab er an, er sei depressiv (A41 F4), und auf die Frage, wie es ihm in der Anhörung gehe, antwortete er, es sei alles klar, er sei aber angespannt (A41 F49). Im Hinblick auf das Antwortverhalten sowie das Verständnis von Daten springt ins Auge, dass der Beschwerdeführer während der Anhörung offensichtlich verwirrt war, oftmals die Fragen nicht verstand beziehungsweise Antworten gab, welche unlogisch erscheinen. So hat er, nachdem er dieselben zwei Tage für die Datierung von zwei verschiedenen Ereignissen genannt hatte, offenbar trotz des Hinweises des Dolmetschers nicht verstanden, dass es sich beim "9. 1. 2015" und dem "9. Januar 2015" um denselben Tag handelt (A41 F61). Weiter fragte er nach, was die Frage, wie es seiner Familie gehe, bedeute (A41 F16), oder merkte an, er verstehe nicht, nach was für einer "Art" der Befrager gefragt hatte, nachdem sich dieser nach der "Art des Gefängnisses" erkundigt hatte (A41 F32). Dieses Verhalten ist als Hinweis dafür zu werten, dass der Beschwerdeführer zum Zeitpunkt der Anhörung nicht in der Lage gewesen war, dem Gespräch zu folgen und die ihm ge- stellten Fragen angemessen zu beantworten.</w:t>
      </w:r>
    </w:p>
    <w:p>
      <w:r>
        <w:rPr>
          <w:b/>
        </w:rPr>
        <w:t>E. 5.4.5</w:t>
      </w:r>
    </w:p>
    <w:p>
      <w:r>
        <w:t>Wie in der Beschwerde zu Recht vorgebracht, hatte auch der Befra- ger Zweifel beziehungsweise teilte gemäss einem Vermerk auf dem Anhö- rungsprotokoll der anwesenden Rechtsvertreterin mit, dass der Beschwer- deführer nicht in der Lage sei, umfassend und adäquat auf die ihm gestell- ten Fragen zu antworten und deshalb keine "wirkliche Glaubhaftigkeitsprü- fung" möglich sei (A41, S. 9). Die Rechtsvertreterin teilte darauf mit, dass sie den Anhörungstermin gerne um drei Monate, nicht nur um drei Wochen verschoben hätte. Dennoch wurde die Anhörung offenbar auf Anraten einer als "Coach" bezeichneten Person weitergeführt (vgl. A41, Vermerk nach F77). Zwar beantwortete der Beschwerdeführer, nachdem die Anhörung trotz Zweifel des Befragers fortgesetzt worden war, die Frage, wie es ihm aktuell gehe, es sei aktuell kein Problem, er sei jedoch depressiv, im Mo- ment gehe es mit der Müdigkeit (A41 F102 ff.). Die Rechtsvertreterin fragte dann weiter nach, ob der Beschwerdeführer das Gefühl habe, alles sagen</w:t>
      </w:r>
    </w:p>
    <w:p>
      <w:r>
        <w:t>D-5804/2020 Seite 11 zu können, und er beantwortete diese Frage mit "ja" (A41 F108). Der Be- schwerdeführer teilte sodann mit, dass er in psychiatrischer Behandlung sei und jeweils eine Depotspritze gegen die Depression erhalte (A41 F109 ff.). Am Ende der Anhörung hielt der Befrager im Protokoll fest, dass der Beschwerdeführer aufgrund seines langsamen Ganges wie sediert gewirkt habe. Er habe in der Anhörung schnell und gleichzeitig stockend gespro- chen und einzelne Wörter teilweise mehrmals wiederholt. Die Fragen hät- ten teilweise wiederholt werden müssen und er habe den Dolmetscher oft fragend, aber gleichzeitig abwesend angesehen. Auch während der Rück- übersetzung habe er abwesend gewirkt (F41 S.14).</w:t>
      </w:r>
    </w:p>
    <w:p>
      <w:r>
        <w:rPr>
          <w:b/>
        </w:rPr>
        <w:t>E. 5.4.6</w:t>
      </w:r>
    </w:p>
    <w:p>
      <w:r>
        <w:t>Zusammenfassend bestehen ernsthafte Zweifel an der Einvernah- mefähigkeit des Beschwerdeführers im Zeitpunkt der Anhörung. Die Anhö- rung hätte, wie vom Befrager vorgeschlagen, unterbrochen und an einem anderen Tag fortgeführt werden müssen. Dieser Vorschlag wurde vom Be- frager denn auch substantiiert begründet (A44 Anmerkung zu F77; Anmer- kung SB zu der Anhörung auf S. 14), wohingegen für die Anweisung des "Coaches", die Anhörung weiterzuführen, keine Begründung ersichtlich ist. Somit ist es für das Gericht – insbesondere auch angesichts der obenste- henden Ausführungen in den Arztberichten bezüglich das Gesprächsver- halten des Beschwerdeführers wegen seiner psychischen und kognitiven Beeinträchtigung, vgl. E. 5.4.2 – nicht feststellbar, ob die geltend gemachte gesundheitliche Situation und die Medikamenteneinnahme Einfluss auf die Aufnahme- und Aussagefähigkeit des Beschwerdeführers gehabt haben könnte und sich allenfalls daraus Rückschlüsse auf die vom SEM ange- führte Substanzarmut des Sachverhaltsvortrags ergeben. Nachdem das Anhörungsprotokoll derart starke Hinweise auf eine fehlende Einvernah- mefähigkeit aufweist, ist dieses im Hinblick auf die Beurteilung der Asyl- gründe als unverwertbar einzustufen und aus dem Recht zu weisen. Die Vorinstanz hat demnach den Sachverhalt unvollständig respektive unrich- tig festgestellt. Gleichzeitig liegt eine Verletzung des rechtlichen Gehörs vor.</w:t>
      </w:r>
    </w:p>
    <w:p>
      <w:r>
        <w:rPr>
          <w:b/>
        </w:rPr>
        <w:t>E. 6</w:t>
      </w:r>
    </w:p>
    <w:p>
      <w:r>
        <w:t>Gemäss Art. 61 Abs. 1 VwVG entscheidet das Bundesverwaltungsgericht in der Sache selbst oder weist diese ausnahmsweise mit verbindlichen Weisungen an die Vorinstanz zurück. Im vorliegenden Verfahren ist die Sa- che an die Vorinstanz zurückzuweisen, da die Feststellung des Sachver- halts und die sich daraus ergebenden rechtlichen Fragen weiterer Abklä- rungen bedürfen (vgl. BVGE 2012/21 E. 5). Die Vorinstanz ist in diesem</w:t>
      </w:r>
    </w:p>
    <w:p>
      <w:r>
        <w:t>D-5804/2020 Seite 12 Zusammenhang bereits an dieser Stelle darauf hinzuweisen, dass im Rah- men einer allfälligen Prüfung des Wegweisungsvollzugs die spezifische medizinische Versorgung und Betreuung des Beschwerdeführers abzuklä- ren sein wird.</w:t>
      </w:r>
    </w:p>
    <w:p>
      <w:r>
        <w:rPr>
          <w:b/>
        </w:rPr>
        <w:t>E. 7.1</w:t>
      </w:r>
    </w:p>
    <w:p>
      <w:r>
        <w:t>Nach dem Gesagten ist die Beschwerde gutzuheissen. Die Verfügung vom 19. Oktober 2020 ist aufzuheben und die Sache zur Abklärung der Einvernahmefähigkeit des Beschwerdeführers, zur vollständigen sowie richtigen Feststellung des Sachverhaltes und zur anschliessenden Neube- urteilung an das SEM zurückzuweisen.</w:t>
      </w:r>
    </w:p>
    <w:p>
      <w:r>
        <w:rPr>
          <w:b/>
        </w:rPr>
        <w:t>E. 7.2</w:t>
      </w:r>
    </w:p>
    <w:p>
      <w:r>
        <w:t>Angesichts der Rückweisung der Sache erübrigt sich eine Auseinan- dersetzung mit den weiteren Anträgen und Vorbringen in der Beschwerde.</w:t>
      </w:r>
    </w:p>
    <w:p>
      <w:r>
        <w:rPr>
          <w:b/>
        </w:rPr>
        <w:t>E. 8.1</w:t>
      </w:r>
    </w:p>
    <w:p>
      <w:r>
        <w:t>Betreffend das von der Rechtsvertreterin am 12. Mai 2022 gestellte Ge- such um Entlassung aus dem Mandat als amtliche Rechtsbeiständin ist festzustellen, dass im vorliegenden Verfahren keine weiteren Verfahrens- handlungen notwendig waren. Daher ist ihr Gesuch abzuweisen, das Man- dat endet mit dem vorliegenden Beschwerdeurteil.</w:t>
      </w:r>
    </w:p>
    <w:p>
      <w:r>
        <w:rPr>
          <w:b/>
        </w:rPr>
        <w:t>E. 8.2</w:t>
      </w:r>
    </w:p>
    <w:p>
      <w:r>
        <w:t>Bei diesem Ausgang des Verfahrens sind keine Kosten zu erheben (Art. 63 Abs. 1 und 2 VwVG). Dem vertretenen Beschwerdeführer ist angesichts seines Obsiegens in An- wendung von Art. 64 VwVG und Art. 7 Abs. 1 des Reglements vom 21. Feb- ruar 2008 über die Kosten und Entschädigungen vor dem Bundesverwal- tungsgericht (VGKE, SR 173.320.2) eine Entschädigung für die ihm not- wendigerweise erwachsenen Parteikosten zuzusprechen. In der bei den Akten liegenden aktualisierten Kostennote vom 28. Oktober 2021 werden ein Arbeitsaufwand von 17.25 Stunden bei einem Stundenansatz von Fr. 150.– sowie Auslagen in der Höhe von Fr. 718.–, also insgesamt Fr. 3'305.50, ausgewiesen. Weil das Gericht nur den notwendigen Aufwand entschädigt, ist dieser entsprechend zu kürzen; die Kosten für die Dossier- eröffnung und die SFH-Recherche sind nicht zu ersetzen. Die von der Vor- instanz auszurichtende Parteientschädigung wird demnach auf insgesamt Fr.2'656.– (inkl. Auslagen und Mehrwertsteuerzuschlag) festgesetzt. (Dispositiv nächste Seite)</w:t>
      </w:r>
    </w:p>
    <w:p>
      <w:r>
        <w:t>D-5804/2020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