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D-5784/2025 vom 1. Juli 2025</w:t>
      </w:r>
    </w:p>
    <w:p>
      <w:r>
        <w:t>Bundesverwaltungsgericht, 2025-07-01, DE</w:t>
      </w:r>
    </w:p>
    <w:p>
      <w:r>
        <w:rPr>
          <w:b/>
        </w:rPr>
        <w:t xml:space="preserve">Quelle: </w:t>
      </w:r>
      <w:r>
        <w:t>https://mcp.opencaselaw.ch/entscheid/bvger_D-5784_2025_d20250701</w:t>
      </w:r>
    </w:p>
    <w:p>
      <w:r>
        <w:t>FR: TAF D-5784/2025 du 1 juillet 2025</w:t>
      </w:r>
    </w:p>
    <w:p>
      <w:r>
        <w:t>IT: TAF D-5784/2025 del 1 luglio 2025</w:t>
      </w:r>
    </w:p>
    <w:p>
      <w:pPr>
        <w:pStyle w:val="Heading2"/>
      </w:pPr>
      <w:r>
        <w:t>Regeste</w:t>
      </w:r>
    </w:p>
    <w:p>
      <w:r>
        <w:t>Asyl und Wegweisung | Asyl und Wegweisung; Verfügung des SEM vom 1. Juli 2025</w:t>
      </w:r>
    </w:p>
    <w:p>
      <w:pPr>
        <w:pStyle w:val="Heading2"/>
      </w:pPr>
      <w:r>
        <w:t>Volltext</w:t>
      </w:r>
    </w:p>
    <w:p>
      <w:r>
        <w:t>Bundesverwal tungsgeri cht T ri bunal admi ni strati f fédéral T ri bunal e amm ini strati vo federal e T ri bunal admi ni strati v federal</w:t>
      </w:r>
    </w:p>
    <w:p>
      <w:r>
        <w:t>Abteilung IV D-5784/2025</w:t>
      </w:r>
    </w:p>
    <w:p>
      <w:r>
        <w:t>U r t e i l v o m 2 2 . A u g u s t 2 0 2 5 Besetzung Einzelrichter Simon Thurnheer, mit Zustimmung von Richter David R. Wenger; Gerichtsschreiberin Leslie Werne. Parteien A._______, geboren am (…), B._______, geboren am (…), und deren Kinder C._______, geboren am (…), D._______, geboren am (…), E._______, geboren am (…), Peru, alle vertreten durch MLaw Alfred Ngoyi Wa Mwanza, (…), Beschwerdeführende,</w:t>
      </w:r>
    </w:p>
    <w:p>
      <w:r>
        <w:t>gegen</w:t>
      </w:r>
    </w:p>
    <w:p>
      <w:r>
        <w:t>D-5784/2025 Seite 2 Staatssekretariat für Migration (SEM), Quellenweg 6, 3003 Bern, Vorinstanz. Gegenstand Asyl und Wegweisung; Verfügung des SEM vom 1. Juli 2025 / N (…).</w:t>
      </w:r>
    </w:p>
    <w:p>
      <w:r>
        <w:t>D-5784/2025 Seite 3 Das Bundesverwaltungsgericht stellt fest, dass die volljährigen Beschwerdeführenden mit ihren beiden gemeinsa- men minderjährigen Kindern sowie dem volljährigen Sohn der Beschwer- deführerin, welcher an (…) leidet, am 3. April 2024 in der Schweiz um Asyl nachsuchten, dass die Beschwerdeführenden A._______ und B._______ am 6. Mai 2024 zu ihren Gesuchsgründen angehört wurden und der Letztgenannte am 25. März 2025 ergänzend angehört wurde, dass sie geltend machten, sie seien peruanische Staatsangehörige und hätten vor ihrer Ausreise in F._______ gelebt, wo A._______ im IT-Bereich in einer Leitungsfunktion angestellt sowie freiberuflich in der Softwareent- wicklung tätig gewesen sei, dass sie zur Begründung des Asylgesuchs im Wesentlichen geltend mach- ten, sie seien im Heimatstaat durch ihnen unbekannte Personen bedroht und erpresst worden, zudem sei der Beschwerdeführer A._______ durch einen seiner ehemaligen Auftraggeber, einen Oberst der Nationalen Poli- zei, entführt und misshandelt worden, dass die Vorinstanz mit Verfügung vom 1. Juli 2025 – eröffnet am 3. Juli 2025 – die Flüchtlingseigenschaft der Beschwerdeführenden verneinte, ihre Asylgesuche ablehnte und die Wegweisung aus der Schweiz sowie den Vollzug anordnete, dass die Beschwerdeführenden mit Eingabe ihrer Rechtsvertretung vom 31. Juli 2025 gegen diese Verfügung Beschwerde beim Bundesverwal- tungsgericht erhoben und beantragten, die angefochtene Verfügung sei aufzuheben, ihre Flüchtlingseigenschaft anzuerkennen und ihnen Asyl zu gewähren, dass sie eventualiter vorläufig aufzunehmen seien, subeventualiter sei die Sache an die Vorinstanz zurückzuweisen, dass sie in verfahrensrechtlicher Hinsicht um Gewährung der unentgeltli- chen Prozessführung (inkl. Verzicht auf die Erhebung eines Kostenvor- schusses) und um amtliche Rechtsverbeiständung ersuchten, im Falle ih- res Obsiegens sei ihnen eine Parteientschädigung auszurichten, dass der Beschwerde unter anderem ein Arztbericht der Klinik für Kardio- logie des Kantonsspitals G._______ vom 3. Juni 2025, ein Bericht der Epi- lepsiesprechstunde des Kantonsspitals G._______ vom 16. Juni 2025, ein</w:t>
      </w:r>
    </w:p>
    <w:p>
      <w:r>
        <w:t>D-5784/2025 Seite 4 Schreiben der Stiftung Orte zum Leben (OZL) vom 16. Juli 2025 sowie ein medizinischer Bericht und zwei Anmeldebestätigungen der Psychiatri- schen Dienste H._______ vom 17. Juli 2025 respektive 18. Juli 2025 bei- lagen, dass das Bundesverwaltungsgericht den Eingang der Beschwerde am 4. August 2025 bestätigte, und zieht in Erwägung, dass es auf dem Gebiet des Asyls – in der Regel und auch vorliegend – endgültig über Beschwerden gegen Verfügungen (Art. 5 VwVG) des SEM entscheidet (Art. 105 AsylG [SR 142.31] i.V.m. Art. 31–33 VGG; Art. 83 Bst. d Ziff. 1 BGG), dass die Beschwerdeführenden als Verfügungsadressaten zur Einreichung der Beschwerde legitimiert sind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das Rückweisungsbegehren abzuweisen ist, lässt sich doch alleine aus dem Umstand, dass das SEM zu einem anderen Schluss gelangt, als von den Beschwerdeführenden erhofft, keine unrichtige respektive unvoll- ständige Feststellung des Sachverhalts ableiten, dass auch die gerügte Vornahme einer antizipierten Beweiswürdigung (zur antizipierten Beweiswürdigung siehe BVGE 2008/24 E. 7.2) durch die Vor- instanz beziehungsweise ihr Verzicht auf die Prüfung der Authentizität der ausschliesslich in Kopie eingereichten Beweismittel, die teilweise kaum</w:t>
      </w:r>
    </w:p>
    <w:p>
      <w:r>
        <w:t>D-5784/2025 Seite 5 leserlich sind und behauptungsweise die vorgebrachte Bedrohung durch unbekannte Dritte betreffen, nicht zu beanstanden ist, zumal die Vorinstanz diese nicht in Frage stellt,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der Beschwerdeführenden hielten weder den Anforderungen an die Flüchtlingseigenschaft noch jenen an die Glaubhaftigkeit stand, wo- bei auf die zutreffenden Ausführungen der Vorinstanz zu verweisen ist, dass sich die Beschwerdeführenden in ihrer Beschwerde im Kern darauf beschränken, ihre aus dem erstinstanzlichen Verfahren bekannten Vorbrin- gen und Befürchtungen ausführlich zu wiederholen, und damit nichts vor- gebracht wird, was geeignet wäre, die vorinstanzlichen Erwägungen zu er- schüttern, dass die Vorinstanz zutreffend feststellte, die Beschwerdeführenden hätten nicht darzulegen vermocht, dass die geltend gemachten Übergriffe und im Heimatstaat erlittenen Nachteile auf einem flüchtlingsrechtlich relevanten Motiv beruhten, dass bei Wahrunterstellung vielmehr anzunehmen ist, die Familie sei aus finanziellen Gründen durch unbekannte Dritte bedroht und erpresst wor- den, dass eine Verfolgung durch nichtstaatliche Dritte – wie sie der Beschwer- deführer geltend macht – aufgrund der Subsidiarität des flüchtlingsrechtli- chen Schutzes nur dann flüchtlingsrechtlich relevant ist, wenn die be- troffene Person in ihrem Heimatland keinen ausreichenden Schutz finden kann, dass der Schutz vor privater (beziehungsweise nichtstaatlicher) Verfolgung als hinreichend zu qualifizieren ist, wenn die betroffene Person effektiven</w:t>
      </w:r>
    </w:p>
    <w:p>
      <w:r>
        <w:t>D-5784/2025 Seite 6 Zugang zu einer funktionierenden und effizienten Schutzinfrastruktur hat und ihr die Inanspruchnahme eines solchen innerstaatlichen Schutzsys- tems individuell zumutbar ist (vgl. zur sogenannten Schutztheorie: BVGE 2011/51 E. 7), dass das Bundesverwaltungsgericht in ständiger Praxis von der grundsätz- lichen Schutzfähigkeit und Schutzwilligkeit der peruanischen Strafverfol- gungs- und Justizbehörden ausgeht (vgl. Urteil des Bundesverwaltungs- gerichts E-2254/2024 vom 13. Juni 2024 E. 7.1.), dass in der angefochtenen Verfügung mit Verweis auf die von den Be- schwerdeführenden zu den Akten gereichten Beweismittel – deren Authen- tizität vorausgesetzt – denn auch detailliert aufgezeigt wird, dass die peru- anischen Behörden die Anzeigen der Beschwerdeführenden aufnahmen und Massnahmen einleiteten (vgl. A69/14 S. 8), womit das auf Beschwer- deebene neuerlich geltend gemachte Untätigbleiben von Polizei und Staatsanwaltschaft klar zu verneinen ist, dass ohnehin keine Garantie für einen langfristigen individuellen Schutz vor nichtstaatlicher Verfolgung verlangt werden kann, gelingt es doch kei- nem Staat, jederzeit und überall die absolute Sicherheit seiner Bürgerinnen und Bürger zu gewährleisten (vgl. Urteil des Bundesverwaltungsgerichts D-2738/2024 vom 20. August 2024 m.w.H.), dass den Beschwerdeführenden, sofern die sie angeblich bedrohenden Personen nach ihrer Landesabwesenheit überhaupt noch ein Interesse an ihnen haben sollten, zuzumuten ist, sich im Bedarfsfall neuerlich an die Behörden zu wenden und den Schutz ihres Heimatstaates vor nichtstaatli- cher Verfolgung auszuschöpfen, dass es dem Vorbringen, der Beschwerdeführer A._______ sei durch ei- nen Oberst der Nationalen Polizei entführt worden, da er sich geweigert habe weiter für diesen tätig zu sein respektive die für diesen programmierte Software gelöscht habe, offensichtlich ebenfalls an flüchtlingsrechtlicher Relevanz mangelt, dass darüber hinaus die diesbezüglich von der Vorinstanz vorgenommene Glaubhaftigkeitsprüfung nicht zu beanstanden ist, ist doch mit dem SEM festzustellen, die entsprechenden Ausführungen des Beschwerdeführers seien ausweichend und oberflächlich ausgefallen, weshalb nicht auf ein persönliches Erleben geschlossen werden könne (vgl. A49/17 F40 und A67/23 F114 ff.),</w:t>
      </w:r>
    </w:p>
    <w:p>
      <w:r>
        <w:t>D-5784/2025 Seite 7 dass denn ohnehin das vom Beschwerdeführer Geschilderte, wonach der Oberst ihn zunächst über Tage festgehalten und dann ohne weiteres wie- der habe gehen lassen, nur um nach seiner Ausreise wieder nach ihm zu suchen, nicht logisch nachvollziehbar ist und konstruiert erscheint,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 schwerdeführenden (vgl. Urteil des BVGer D-3845/2024 vom 10. Februar 2025) noch individuelle Gründe auf eine konkrete Gefährdung im Falle ih- rer Rückkehr schliessen lassen und diesbezüglich auf die zutreffenden Er- wägungen der Vorinstanz zu verweisen ist,</w:t>
      </w:r>
    </w:p>
    <w:p>
      <w:r>
        <w:t>D-5784/2025 Seite 8 dass auch ihr Gesundheitszustand dem Vollzug der Wegweisung nicht ent- gegensteht, nachdem sich den Akten kein akuter Behandlungsbedarf ihrer gesundheitlichen Beschwerden entnehmen lässt, dass der mit Beschwerde zu den Akten gereichte Arztbericht vom 17. Juli 2025 betreffend den (…) und an Epilepsie leidenden volljährigen Sohn der Beschwerdeführerin sodann ausdrücklich festhält, «aus ärztlicher Sicht [spreche] nichts gegen eine Behandlung im Herkunftsstaat» (vgl. Be- schwerdebeilage 2), dass die physischen Leiden der übrigen Beschwerdeführenden (Diabetes, Asthma, Prostatavergrösserung) lediglich medikamentöser Behandlung bedürfen und ihre geltend gemachten psychischen Leiden in keiner Weise belegt sind, nach dem zur Beschwerdeführerin, die behauptungsweise su- izidal sei, keinerlei medizinische Akten und zu den angeblich psychisch be- lasteten Kindern lediglich eine Bestätigung der Psychiatrischen Dienste H._______ vorliegt, wonach sie sich auf der Warteliste befänden (vgl. Be- schwerdebeilage 4, 5 und 6 und A49/17 F8), dass darüber hinaus denn auch davon auszugehen ist, dass die Beschwer- deführenden im Bedarfsfall im Heimatstaat Zugang zu allenfalls nötigen medizinischen Behandlungen haben, zumal sie sich teilweise bereits vor ihrer Ausreise ebendort in Therapie befanden (vgl. A49/17 F5 und A50/7 F6 ff.),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w:t>
      </w:r>
    </w:p>
    <w:p>
      <w:r>
        <w:t>D-5784/2025 Seite 9 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D-5784/2025 Seite 10 Demnach erkennt das Bundesverwaltungsgericht: 1. Die Beschwerde wird abgewiesen. 2. Die Gesuche um Gewährung der unentgeltlichen Prozessführung und amt- lichen Rechtsverbeiständung werden abgewiesen. 3. Die Verfahrenskosten von Fr. 750.– werden den Beschwerdeführenden auferlegt. Dieser Betrag ist innert 30 Tagen ab Versand des Urteils zuguns- ten der Gerichtskasse zu überweisen. 4. Dieses Urteil geht an die Beschwerdeführenden, das SEM und die zustän- 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