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D-5784/2019 vom 20. April 2020</w:t>
      </w:r>
    </w:p>
    <w:p>
      <w:r>
        <w:t>Bundesverwaltungsgericht, 2020-04-20, DE</w:t>
      </w:r>
    </w:p>
    <w:p>
      <w:r>
        <w:rPr>
          <w:b/>
        </w:rPr>
        <w:t xml:space="preserve">Quelle: </w:t>
      </w:r>
      <w:r>
        <w:t>https://mcp.opencaselaw.ch/entscheid/bvger_D-5784_2019</w:t>
      </w:r>
    </w:p>
    <w:p>
      <w:r>
        <w:t>FR: TAF D-5784/2019 du 20 avril 2020</w:t>
      </w:r>
    </w:p>
    <w:p>
      <w:r>
        <w:t>IT: TAF D-5784/2019 del 20 aprile 2020</w:t>
      </w:r>
    </w:p>
    <w:p>
      <w:pPr>
        <w:pStyle w:val="Heading2"/>
      </w:pPr>
      <w:r>
        <w:t>Regeste</w:t>
      </w:r>
    </w:p>
    <w:p>
      <w:r>
        <w:t>Asyl und Wegweisung (Mehrfachgesuch/Wiedererwägung)</w:t>
      </w:r>
    </w:p>
    <w:p>
      <w:pPr>
        <w:pStyle w:val="Heading2"/>
      </w:pPr>
      <w:r>
        <w:t>Erwägungen</w:t>
      </w:r>
    </w:p>
    <w:p>
      <w:r>
        <w:rPr>
          <w:b/>
        </w:rPr>
        <w:t>E. 1.1</w:t>
      </w:r>
    </w:p>
    <w:p>
      <w:r>
        <w:t>Gemäss Art. 31 VGG ist das Bundesverwaltungsgericht zur Beurteilung von Beschwerden gegen Verfügungen nach Art. 5 VwVG zuständig und entscheidet auf dem Gebiet des Asyls in der Regel - wie auch vorliegend - endgültig (vgl. Art. 83 Bst. d Ziff. 1 BGG; Art. 105 AsylG [SR 142.31]). Der Beschwerdeführer ist als Verfügungsadressat zur Beschwerdeführung legitimiert (Art. 48 VwVG). Auf die frist- und formgerecht eingereichte Beschwerde (Art. 108 Abs. 6 AsylG und Art. 52 Abs. 1 VwVG) ist, vorbehältlich nachfolgender Einschränkung, einzutreten.</w:t>
      </w:r>
    </w:p>
    <w:p>
      <w:r>
        <w:rPr>
          <w:b/>
        </w:rPr>
        <w:t>E. 1.2</w:t>
      </w:r>
    </w:p>
    <w:p>
      <w:r>
        <w:t>Auf den Antrag auf Mitteilung betreffend die Bildung des Spruchkörpers ist nicht einzutreten (vgl. Teilurteil des BVGer D-1549/2017 vom 2. Mai 2018 E. 4).</w:t>
      </w:r>
    </w:p>
    <w:p>
      <w:r>
        <w:rPr>
          <w:b/>
        </w:rPr>
        <w:t>E. 2</w:t>
      </w:r>
    </w:p>
    <w:p>
      <w:r>
        <w:t>Die Kognition des Bundesverwaltungsgerichts und die zulässigen Rügen richten sich im Asylbereich nach Art. 106 Abs. 1 AsylG, im Bereich des Ausländerrechts nach Art. 49 VwVG (vgl. BVGE 2014/26 E. 5).</w:t>
      </w:r>
    </w:p>
    <w:p>
      <w:r>
        <w:rPr>
          <w:b/>
        </w:rPr>
        <w:t>E. 3</w:t>
      </w:r>
    </w:p>
    <w:p>
      <w:r>
        <w:t>Über offensichtlich unbegründete Beschwerden wird in einzelrichterlicher Zuständigkeit mit Zustimmung eines zweiten Richters beziehungsweise einer zweiten Richterin entschieden (Art. 111 Bst. e AsylG). Wie nachstehend aufgezeigt, handelt es sich um eine solche, weshalb das Urteil nur summarisch zu begründen ist (Art. 111a Abs. 2 AsylG).</w:t>
      </w:r>
    </w:p>
    <w:p>
      <w:r>
        <w:rPr>
          <w:b/>
        </w:rPr>
        <w:t>E. 4</w:t>
      </w:r>
    </w:p>
    <w:p>
      <w:r>
        <w:t>Gestützt auf Art. 111a Abs. 1 AsylG wurde auf die Durchführung eines Schriftenwechsels verzichtet.</w:t>
      </w:r>
    </w:p>
    <w:p>
      <w:r>
        <w:rPr>
          <w:b/>
        </w:rPr>
        <w:t>E. 5.1</w:t>
      </w:r>
    </w:p>
    <w:p>
      <w:r>
        <w:t>In der Beschwerde werden formelle Rügen erhoben. Diese sind vorab zu beurteilen, da sie allenfalls geeignet wären, eine Kassation der vorin-stanzlichen Verfügung zu bewirken.</w:t>
      </w:r>
    </w:p>
    <w:p>
      <w:r>
        <w:rPr>
          <w:b/>
        </w:rPr>
        <w:t>E. 5.2</w:t>
      </w:r>
    </w:p>
    <w:p>
      <w:r>
        <w:t>Der Beschwerdeführer moniert, das SEM habe den Anspruch auf rechtliches Gehör verletzt, indem es ihn trotz entsprechendem Antrag nicht erneut angehört und die Akten der Familie der künftigen Ehefrau nicht beigezogen habe. Ferner habe es die Begründungspflicht verletzt, indem die familiären Beziehungen zu einem ehemaligen LTTE-Kadermitglied (Schwiegervater) nicht sorgfältig und nachvollziehbar gewürdigt worden seien. Das SEM habe schliesslich auch den Sachverhalt mangelhaft feststellt, indem die familiären Verbindungen, die behördliche Registrierung, die Gefährdungslage wegen seiner Vergangenheit und der Herkunft aus dem Vanni-Gebiet sowie das exilpolitische Engagement nicht hinreichend abgeklärt worden seien und die aktuelle Situation in Sri Lanka, die zu einer erhöhten Gefährdung führe, verkannt werde.</w:t>
      </w:r>
    </w:p>
    <w:p>
      <w:r>
        <w:rPr>
          <w:b/>
        </w:rPr>
        <w:t>E. 5.3</w:t>
      </w:r>
    </w:p>
    <w:p>
      <w:r>
        <w:t>Vorliegend ist weder auf eine Verletzung des rechtlichen Gehörs (vgl. BVGE 2015/10 E. 3.3, BVGE 2016/9 E. 5.1) noch auf eine unrichtige oder unvollständige Sachverhaltsfeststellung (vgl. BVGE 2016/2 E. 4.3) zu schliessen.</w:t>
      </w:r>
    </w:p>
    <w:p>
      <w:r>
        <w:rPr>
          <w:b/>
        </w:rPr>
        <w:t>E. 5.4</w:t>
      </w:r>
    </w:p>
    <w:p>
      <w:r>
        <w:t>Die Vorinstanz war nicht verpflichtet, den Beschwerdeführer erneut anzuhören (vgl. Art. 111c AsylG). Mit der Einreichung eines schriftlichen Asylgesuchs wird das rechtliche Gehör in der Regel wahrgenommen (vgl. BVGE 2009/53 E. 5). Der anwaltlich vertretene Beschwerdeführer konnte seine neuen Vorbringen im Gesuch und in der Beschwerdeschrift ausführlich darlegen.</w:t>
      </w:r>
    </w:p>
    <w:p>
      <w:r>
        <w:rPr>
          <w:b/>
        </w:rPr>
        <w:t>E. 5.5</w:t>
      </w:r>
    </w:p>
    <w:p>
      <w:r>
        <w:t>Eine Pflicht, die Akten der künftigen Ehefrau und deren Familie beizuziehen, bestand ebenfalls nicht, da der Sachverhalt - der im Übrigen hinreichend und richtig festgestellt wurde - liquid ist.</w:t>
      </w:r>
    </w:p>
    <w:p>
      <w:r>
        <w:rPr>
          <w:b/>
        </w:rPr>
        <w:t>E. 5.6</w:t>
      </w:r>
    </w:p>
    <w:p>
      <w:r>
        <w:t>Ferner ist das SEM der Begründungspflicht nachgekommen, indem dargelegt wurde, weshalb es die Flüchtlingseigenschaft des Beschwerdeführers bei der aktuellen Lage verneint und eine Rückkehr des Beschwerdeführers für zulässig und zumutbar erachtet. Allein der Umstand, dass die Vorinstanz in ihrer Länderpraxis zu Sri Lanka einer anderen Linie folgt als vom Beschwerdeführer vertreten, und sie aus sachlichen Gründen zu einer anderen Würdigung der Vorbringen (inklusive Risikoanalyse) gelangt, spricht weder für eine Verletzung der Begründungspflicht noch für eine ungenügende Sachverhaltsfeststellung. Vielmehr handelt es sich dabei um eine Frage der materiellen Beurteilung.</w:t>
      </w:r>
    </w:p>
    <w:p>
      <w:r>
        <w:rPr>
          <w:b/>
        </w:rPr>
        <w:t>E. 6</w:t>
      </w:r>
    </w:p>
    <w:p>
      <w:r>
        <w:t>Die Beweisanträge (erneute Anhörung, Beizug der Akten der Familie der Ehefrau, Offenlegung der Quellen, auf welche das SEM seine Lagebeurteilung stützt) sind abzuweisen, da der Sachverhalt liquid ist. Ebenfalls abzuweisen ist der Antrag in der Eingabe vom 5. Dezember 2019, wonach abzuklären sei, ob bei der Entführung einer schweizerischen Botschaftsmitarbeiterin am 25. November 2019 Daten des Beschwerdeführers erpresst worden seien, zumal eine Verbindung des Beschwerdeführers zu dieser Botschaftsmitarbeiterin nicht substanziiert dargelegt worden ist.</w:t>
      </w:r>
    </w:p>
    <w:p>
      <w:r>
        <w:rPr>
          <w:b/>
        </w:rPr>
        <w:t>E. 7.1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7.2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7.3</w:t>
      </w:r>
    </w:p>
    <w:p>
      <w:r>
        <w:t>Das Bundesverwaltungsgericht hat im Referenzurteil E-1866/2015 vom 15. Juli 2016 festgestellt, dass Angehörige der tamilischen Ethnie bei einer Rückkehr nach Sri Lanka nicht generell einer ernstzunehmenden Gefahr von Verhaftung und Folter ausgesetzt sind. Vielmehr ist anhand bestimmter Risikofaktoren eine individuelle Prüfung vorzunehmen. Der Beschwerdeführer macht in seinem neuen Asylgesuch geltend, dass diesen Risikofaktoren aufgrund aktueller Entwicklungen eine erhöhte Geltung zukommen müsse respektive die Schwelle für die Annahme einer Gefährdung zu senken sei. Dieser Einwand ist unbegründet. Die Lageeinschätzung im Referenzurteil E-1866/2015 ist vielmehr auch im Lichte aktueller Entwicklungen in Sri Lanka weiterhin gültig. Am 16. November 2019 wurde Gotabaya Rajapaksa zum neuen Präsidenten Sri Lankas gewählt (vgl. Neue Zürcher Zeitung [NZZ], In Sri Lanka kehrt der Rajapaksa-Clan an die Macht zurück, 17.11.2019; www.theguardian.com/world/2019/nov/17/sri-lanka-presidential-candidate-rajapaksa-premadas-count-continues, abgerufen am 6. April 2020). Gotabaya Rajapaksa war unter seinem älteren Bruder, dem ehemaligen Präsidenten Mahinda Rajapaksa, der von 2005 bis 2015 an der Macht war, Verteidigungssekretär. Er wurde angeklagt, zahlreiche Verbrechen gegen Journalistinnen und Journalisten sowie Aktivisten begangen zu haben. Zudem wird er von Beobachtern für Menschenrechtsverletzungen und Kriegsverbrechen verantwortlich gemacht; er bestreitet die Anschuldigungen (vgl. Human Rights Watch: World Report 2020 - Sri Lanka, 14.1.2020). Kurz nach der Wahl ernannte der neue Präsident seinen Bruder Mahinda zum Premierminister und band einen weiteren Bruder, Chamal Rajapaksa, in die Regierung ein; die drei Brüder Gotabaya, Mahinda und Chamal Rajapaksa kontrollieren im neuen Regierungskabinett zusammen zahlreiche Regierungsabteilungen oder -institutionen (vgl. www.aninews.in/news/world/asia/sri-lanka-35-including-presidents-brother-chamal-rajapksa-sworn-in-as-ministers-of-state20191127174753, abgerufen am 6. April 2020). Beobachter und ethnische respektive religiöse Minderheiten befürchten insbesondere mehr Repression und die vermehrte Überwachung von Menschenrechtsaktivistinnen und -aktivisten, Journalistinnen und Journalisten, Oppositionellen und regierungskritischen Personen (vgl. Schweizerische Flüchtlingshilfe [SFH]: Regierungswechsel weckt Ängste bei Minderheiten, 21.11.2019). Anfang März 2020 löste Gotabaya Rajapaksa das Parlament vorzeitig auf und kündigte Neuwahlen an (vgl. NZZ, Sri Lankas Präsident löst das Parlament auf, 3.3.2020). Das Bundesverwaltungsgericht ist sich dieser Veränderungen in Sri Lanka bewusst. Es beobachtet die Entwicklungen aufmerksam und berücksichtigt diese bei seiner Entscheidfindung. Zwar ist beim derzeitigen Kenntnisstand durchaus von einer möglichen Akzentuierung der Gefährdungslage auszugehen, der Personen mit einem bestimmten Risikoprofil ausgesetzt sind beziehungsweise bereits vorher ausgesetzt waren (vgl. Referenzurteil des Bundesverwaltungsgerichts E-1866/2015 vom 15. Juli 2016, HRW, Sri Lanka: Families of "Disappeared" Threatened, 16.02.2020). Dennoch gibt es zum heutigen Zeitpunkt keinen Grund zur Annahme, dass seit dem Machtwechsel in Sri Lanka ganze Bevölkerungsgruppen kollektiv einer Verfolgungsgefahr ausgesetzt wären. Unter diesen Umständen ist im Einzelfall zu prüfen, ob ein persönlicher Bezug der asylsuchenden Personen zur Präsidentschaftswahl vom 16. November 2019 respektive deren Folgen besteht. Dies ist vorliegend zu verneinen. Mit Urteil des Bundesverwaltungsgerichts D-3780/2018 vom 18. März 2019 wurde ferner festgestellt, dass der Beschwerdeführer aufgrund seines Engagements im (...)-Verein nicht gefährdet ist. Eine angebliche Spaltung der Szene vermag diese Feststellung nicht zu ändern. Ferner ergibt sich aus der Verbindung zum Schwiegervater keine derart markante Schärfung des Profils, welche zur Annahme einer asylrelevanten Verfolgungsgefahr führen würde. Gegen eine solche Gefährdung spricht bereits der Umstand, dass der Beschwerdeführer diese angebliche Verfolgungsgefahr aufgrund der familiären Verbindung in seinem ersten Mehrfachgesuch ohne nachvollziehbaren Grund noch mit keinem Wort erwähnte.</w:t>
      </w:r>
    </w:p>
    <w:p>
      <w:r>
        <w:rPr>
          <w:b/>
        </w:rPr>
        <w:t>E. 7.4</w:t>
      </w:r>
    </w:p>
    <w:p>
      <w:r>
        <w:t>Zusammenfassend hat der Beschwerdeführer nichts vorgebracht, was geeignet wäre, seine Flüchtlingseigenschaft nachzuweisen oder zumindest glaubhaft zu machen. Die Vorinstanz hat sein Asylgesuch zu Recht abgelehnt.</w:t>
      </w:r>
    </w:p>
    <w:p>
      <w:r>
        <w:rPr>
          <w:b/>
        </w:rPr>
        <w:t>E. 8.1</w:t>
      </w:r>
    </w:p>
    <w:p>
      <w:r>
        <w:t>Lehnt das SEM das Asylgesuch ab oder tritt es darauf nicht ein, so verfügt es in der Regel die Wegweisung aus der Schweiz und ordnet den Vollzug an; es berücksichtigt dabei den Grundsatz der Einheit der Familie (Art. 44 AsylG).</w:t>
      </w:r>
    </w:p>
    <w:p>
      <w:r>
        <w:rPr>
          <w:b/>
        </w:rPr>
        <w:t>E. 8.2</w:t>
      </w:r>
    </w:p>
    <w:p>
      <w:r>
        <w:t>Der Beschwerdeführer verfügt weder über eine ausländerrechtliche Aufenthaltsbewilligung noch über einen Anspruch auf Erteilung einer solchen. Die Wegweisung wurde demnach zu Recht angeordnet (Art. 44 AsylG; vgl. BVGE 2013/37 E. 4.4; 2009/50 E. 9, je m.w.H.).</w:t>
      </w:r>
    </w:p>
    <w:p>
      <w:r>
        <w:rPr>
          <w:b/>
        </w:rPr>
        <w:t>E. 9.1</w:t>
      </w:r>
    </w:p>
    <w:p>
      <w:r>
        <w:t>Ist der Vollzug der Wegweisung nicht zulässig, nicht zumutbar oder nicht möglich, so regelt das SEM das Anwesenheitsverhältnis nach den gesetzlichen Bestimmungen über die vorläufige Aufnahme (Art. 44 AsylG; Art. 83 Abs. 1 AIG [SR 142.20]). Der Vollzug ist nicht zulässig, wenn völkerrechtliche Verpflichtungen der Schweiz (insbesondere Art. 5 Abs. 1 AsylG, Art. 33 Abs. 1 des Abkommens über die Rechtsstellung der Flüchtlinge [FK, SR 0.142.30], Art. 25 Abs. 3 BV, Art. 3 des Übereinkommens vom 10. Dezember 1984 gegen Folter und andere grausame, unmenschliche oder erniedrigende Behandlung oder Strafe [FoK, SR 0.105] und Art. 3 EMRK) einer Weiterreise der Ausländerin oder des Ausländers in den Heimat-, Herkunfts- oder einen Drittstaat entgegenstehen (Art. 83 Abs. 3 AlG). Gemäss Art. 83 Abs. 4 AlG kann der Vollzug für Ausländerinnen und Ausländer unzumutbar sein, wenn sie im Heimat- oder Herkunftsstaat aufgrund von Situationen wie Krieg, Bürgerkrieg, allgemeiner Gewalt und medizinischer Notlage konkret gefährdet sind. Wird eine konkrete Gefährdung festgestellt, ist - unter Vorbehalt von Art. 83 Abs. 7 AlG - die vorläufige Aufnahme zu gewähren. Der Vollzug ist schliesslich nicht möglich, wenn die Ausländerin oder der Ausländer weder in den Heimat- oder in den Herkunftsstaat noch in einen Drittstaat ausreisen oder dorthin gebracht werden kann (Art. 83 Abs. 2 AlG).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9.2</w:t>
      </w:r>
    </w:p>
    <w:p>
      <w:r>
        <w:t>Es sind keine völkerrechtlichen Vollzugshindernisse erkennbar. Gemäss Rechtsprechung des Bundesverwaltungsgerichts lassen weder die Zugehörigkeit zur tamilischen Ethnie noch die allgemeine Menschenrechtssituation in Sri Lanka den Wegweisungsvollzug als unzulässig erscheinen (vgl. Referenzurteil E-1866/2015 E. 12.2 f.). Der Europäische Gerichtshof für Menschenrechte (EGMR) hat zudem wiederholt festgestellt, dass nicht generell davon auszugehen sei, zurückkehrenden Tamilen drohe in Sri Lanka eine unmenschliche Behandlung. Eine Risikoeinschätzung müsse im Einzelfall vorgenommen werden (vgl. Urteil des EGMR R.J. gegen Frankreich vom 19. September 2013, Nr. 10466/11; Rechtsprechung zuletzt bestätigt in J.G. gegen Polen vom 11. Juli 2017, Nr. 44114/14). Aus den Akten ergeben sich keine konkreten Anhaltspunkte dafür, dass der Beschwerdeführer bei einer Rückkehr nach Sri Lanka mit beachtlicher Wahrscheinlichkeit Massnahmen zu befürchten hätte, die über einen so genannten "Background Check" (Befragung und Überprüfung von Tätigkeiten im In- und Ausland) hinausgehen würden, oder dass er persönlich gefährdet wäre. Dies gilt auch unter Berücksichtigung der jüngsten politischen Entwicklungen in Sri Lanka sowie des Vorbringens auf Beschwerdeebene, es sei dem Umstand Rechnung zu tragen, dass nach einer Entführung einer Angestellten der schweizerischen Botschaft in Sri Lanka am 25. November 2019 zwischen der sri-lankischen und der schweizerischen Regierung eine diplomatische Krise ausgebrochen sei. Wie bereits erwähnt, besteht keinerlei Grund zur Annahme, die allgemeinen politischen Entwicklungen in Sri Lanka könnten sich zum heutigen Zeitpunkt auf den Beschwerdeführer auswirken. Dies gilt auch im Hinblick auf die erwähnten diplomatischen Unstimmigkeiten. Der Vollzug er Wegweisung ist folglich zulässig.</w:t>
      </w:r>
    </w:p>
    <w:p>
      <w:r>
        <w:rPr>
          <w:b/>
        </w:rPr>
        <w:t>E. 9.3</w:t>
      </w:r>
    </w:p>
    <w:p>
      <w:r>
        <w:t>Aktuell herrscht in Sri Lanka weder Krieg noch eine Situation allgemeiner Gewalt. Der Wegweisungsvollzug in die Nordprovinz Sri Lankas ist zumutbar, wenn das Vorliegen der individuellen Zumutbarkeitskriterien (insbesondere Existenz eines tragfähigen familiären oder sozialen Beziehungsnetzes sowie Aussichten auf eine gesicherte Einkommens- und Wohnsituation) bejaht werden kann (vgl. Urteil des BVGer E-1866/2015 E. 13.2). An dieser Einschätzung ist auch unter Berücksichtigung der aktuellen Entwicklungen in Sri Lanka festzuhalten. Das SEM hat vorliegend richtig festgestellt, auf individueller Ebene seien keine neuen Tatsachen erkennbar, die gegen den Vollzug der Wegweisung sprechen würden. Es kann vollumfänglich auf die entsprechenden Erwägungen in den Urteilen des Bundesverwaltungsgerichts D-3780/2018 vom 18. März 2019 und D-3558/2019 vom 30. Juli 2019 verwiesen werden.</w:t>
      </w:r>
    </w:p>
    <w:p>
      <w:r>
        <w:rPr>
          <w:b/>
        </w:rPr>
        <w:t>E. 10</w:t>
      </w:r>
    </w:p>
    <w:p>
      <w:r>
        <w:t>Aus diesen Erwägungen ergibt sich, dass die angefochtene Verfügung Bundesrecht nicht verletzt, den rechtserheblichen Sachverhalt richtig sowie vollständig feststellt (Art. 106 Abs. 1 AsylG) und - soweit diesbezüglich überprüfbar - angemessen ist. Die Beschwerde ist abzuweisen, soweit darauf einzutreten ist.</w:t>
      </w:r>
    </w:p>
    <w:p>
      <w:r>
        <w:rPr>
          <w:b/>
        </w:rPr>
        <w:t>E. 11</w:t>
      </w:r>
    </w:p>
    <w:p>
      <w:r>
        <w:t>Hinsichtlich der am (...) 2020 erfolgten Heirat des Beschwerdeführers ergeht der Hinweis, etwaige Ansprüche gestützt auf die Ehe respektive den Schutz des Familienlebens bei den zuständigen Behörden geltend zu machen.</w:t>
      </w:r>
    </w:p>
    <w:p>
      <w:r>
        <w:rPr>
          <w:b/>
        </w:rPr>
        <w:t>E. 12.1</w:t>
      </w:r>
    </w:p>
    <w:p>
      <w:r>
        <w:t>Bei diesem Ausgang des Verfahrens wären die Kosten dem Beschwerdeführer aufzuerlegen (Art. 63 Abs. 1 VwVG). Da ihm jedoch mit Zwischenverfügung vom 10. Dezember 2019 die unentgeltliche Prozessführung gewährt wurde, sind ihm keine Verfahrenskosten aufzuerlegen.</w:t>
      </w:r>
    </w:p>
    <w:p>
      <w:r>
        <w:rPr>
          <w:b/>
        </w:rPr>
        <w:t>E. 12.2</w:t>
      </w:r>
    </w:p>
    <w:p>
      <w:r>
        <w:t>Der Rechtsvertreter des Beschwerdeführers stellte im vorliegenden Fall zum wiederholten Mal ein Rechtsbegehren, über das bereits in anderen Verfahren mehrfach befunden wurde (Bestätigung der Zufälligkeit beziehungsweise Offenlegung der objektiven Kriterien der Zusammensetzung des Spruchkörpers). Somit sind ihm in diesem Zusammenhang unnötig verursachte Kosten persönlich aufzuerlegen und auf Fr. 100.- festzusetzen (Art. 6 AsylG i.V.m. Art. 66 Abs. 3 BGG; vgl. auch Urteil des Bundesgerichts 5D_56/2018 vom 18. Juli 2018 E. 6; Urteil des BVGer E-5142/2018 vom 13. November 2018 E. 6.1).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