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D-5779/2022 vom 10. November 2022</w:t>
      </w:r>
    </w:p>
    <w:p>
      <w:r>
        <w:t>Bundesverwaltungsgericht, 2022-11-10, DE</w:t>
      </w:r>
    </w:p>
    <w:p>
      <w:r>
        <w:rPr>
          <w:b/>
        </w:rPr>
        <w:t xml:space="preserve">Quelle: </w:t>
      </w:r>
      <w:r>
        <w:t>https://mcp.opencaselaw.ch/entscheid/bvger_D-5779_2022_d20221110</w:t>
      </w:r>
    </w:p>
    <w:p>
      <w:r>
        <w:t>FR: TAF D-5779/2022 du 10 novembre 2022</w:t>
      </w:r>
    </w:p>
    <w:p>
      <w:r>
        <w:t>IT: TAF D-5779/2022 del 10 novembre 2022</w:t>
      </w:r>
    </w:p>
    <w:p>
      <w:pPr>
        <w:pStyle w:val="Heading2"/>
      </w:pPr>
      <w:r>
        <w:t>Regeste</w:t>
      </w:r>
    </w:p>
    <w:p>
      <w:r>
        <w:t>Asyl und Wegweisung | Asyl und Wegweisung; Verfügung des SEM vom 10. November 2022</w:t>
      </w:r>
    </w:p>
    <w:p>
      <w:pPr>
        <w:pStyle w:val="Heading2"/>
      </w:pPr>
      <w:r>
        <w:t>Erwägungen</w:t>
      </w:r>
    </w:p>
    <w:p>
      <w:r>
        <w:rPr>
          <w:b/>
        </w:rPr>
        <w:t>E. 1.1</w:t>
      </w:r>
    </w:p>
    <w:p>
      <w:r>
        <w:t>Das Bundesverwaltungsgericht entscheidet auf dem Gebiet des Asyls in der Regel – und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D-5779/2022 Seite 6</w:t>
      </w:r>
    </w:p>
    <w:p>
      <w:r>
        <w:rPr>
          <w:b/>
        </w:rPr>
        <w:t>E. 3.1</w:t>
      </w:r>
    </w:p>
    <w:p>
      <w:r>
        <w:t>Das SEM kam in der angefochtenen Verfügung zum Schluss, insge- samt hielten die Vorbringen der Beschwerdeführenden den Anforderungen an die Flüchtlingseigenschaft gemäss Art. 3 AsylG nicht stand. So würden die Erlebnisse in der Türkei keine ernsthaften Nachteile im Sinne des Asylgesetzes darstellen, die einen Verbleib im Heimatland ver- unmöglichen oder unzumutbar erschwerten. Zwar könne aufgrund der po- litischen Aktivitäten der Beschwerdeführenden, des Strafverfahrens und der politischen Tätigkeiten des E._______ sowie der Verwandtschaft zu politisch bekannten Personen nicht ausgeschlossen werden, dass die Be- schwerdeführenden den Behörden bekannt seien und sie diesbezüglich beschimpft oder befragt worden seien. Die blosse Erkundigung der Polizei nach dem Sohn und die erlebten Beleidigungen stellten allerdings keinen flüchtlingsrechtlich relevanten Nachteil dar. Auch die übrigen erlebten Schi- kanen würden nicht über Benachteiligungen hinausgehen, welchen Perso- nen kurdischer Ethnie in der Türkei bekannterweise ausgesetzt seien. Aus- serdem würden die Beschwerdeführenden nicht geltend machen, aufgrund ihrer Aktivitäten und Überzeugungen konkrete Probleme mit den Behörden gehabt zu haben. Es sei auch keine begründete Furcht vor einer zukünftigen, flüchtlingsrele- vanten Verfolgung vonseiten des türkischen Staates gegeben. Es sei kein Verfolgungsinteresse des türkischen Staates aufgrund der politischen Ak- tivitäten von E._______ ersichtlich. Dies zeige sich auch dadurch, dass D._______ weiterhin in der Türkei lebe und (…) arbeite. Dass die türkische Polizei immer wieder bei den Beschwerdeführenden vorbeigekommen sei, um nach E._______ zu suchen, vermöge an sich eine Reflexverfolgung nicht zu begründen. Es zeige vielmehr, dass ein Behördenkontakt bestan- den habe, ohne das etwas dabei vorgefallen wäre, was gegen ein ausge- prägtes Interesse der türkischen Behörden an den Beschwerdeführenden spreche. Auch die Ereignisse betreffend E._______ im (…) könnten keine Furcht vor ernsthafter, zukünftiger Verfolgung begründen, da es den Be- schwerdeführenden im Nachhinein offensichtlich möglich gewesen sei, sich gegenüber den Grenzbehörden mit ihren Identitätsdokumenten aus- zuweisen und das Land auf legale Weise zu verlassen. Weiter erweise sich die Befürchtung der Beschwerdeführerin, bei einem Verbot der HDP könnte sie strafrechtlich verfolgt werden, als unbegründet. Sie sei bei der HDP nur unterstützend tätig gewesen und habe nie eine exponierte Stellung gehabt. Wie sich anhand früherer Parteiverbote zeige, hätten einfache Mitglieder wegen ihrer damals legalen politischen Betätigung nicht mit einer</w:t>
      </w:r>
    </w:p>
    <w:p>
      <w:r>
        <w:t>D-5779/2022 Seite 7 nachträglichen Strafverfolgung oder sonstigen ernsthaften Nachteilen zu rechnen. Ferner sei das politische Engagement von Beschwerdeführer 2 nur niederschwellig, weshalb es keine flüchtlingsrechtliche Relevanz ent- falte. Die fehlende Asylrelevanz ihrer eigenen politischen Aktivitäten und Überzeugungen werde auch dadurch unterstrichen, dass solches für die Beschwerdeführenden kein ausschlaggebender Grund gewesen sei, den Heimatstaat zu verlassen. Gemäss eigenen Aussagen wäre die Beschwer- deführerin in die Türkei zurückgekehrt, wäre nicht der Vorfall mit E._______ im (…) und der Druck ihres Ehemannes gewesen. Im Zusammenhang mit der psychischen und physischen Gewalt des Ehe- mannes sei festzuhalten, dass der türkische Staat bei Übergriffen durch Dritte, namentlich auch bei innerfamiliären Übergriffen, grundsätzlich als schutzfähig und schutzwillig gelte. Es bestehe auch die Möglichkeit, sich direkt an die Staatsanwaltschaft zu wenden und dort einen entsprechen- den Antrag auf Erlass eines sogenannten Schutzbefehls zu stellen. Auf An- trag der Staatsanwaltschaft könne der Amtsrichter umgehend einen Schutzbefehl erlassen, wonach dem gewalttätigen Ehemann oder Famili- enmitglied beispielsweise untersagt werde, sich der Frau zu nähern oder sich in ihrem Umfeld zu bewegen. Dass die Beschwerdeführerin grund- sätzlich in der Lage sei, staatliche Strukturen in Anspruch zu nehmen, zeige ihr Vorgehen im (…) , als sie sich von ihrem Ehemann habe scheiden lassen, oder die Tatsache, dass sie (…) gerichtlich gegen (…) vorgegangen sei. Auch habe sie keine Probleme mit den Behörden, die es ihr verunmög- lichen würden, Schutz der türkischen Polizei- und Strafbehörden in An- spruch zu nehmen. Es möge zwar durchaus sein, dass es aufgrund der Reaktionen im Umfeld Überwindung koste, eine Anzeige gegen den eige- nen Ehemann zu erstatten, jedoch könne deshalb das Ersuchen um staat- lichen Schutz nicht von vornherein als ein nutzloses Unterfangen bezeich- net werden. Zudem habe sie ihren Ehemann, seit sie ihn aus der Wohnung geworfen habe, nicht mehr gesehen, weshalb auch nicht von einem gros- sen Interesse ihres Ehemannes an ihr auszugehen sei beziehungsweise keine Verfolgung mit beachtlicher Wahrscheinlichkeit und in absehbarer Zukunft drohe. Ausserdem sei nicht ersichtlich, weshalb sie nicht erneut die Scheidung eingereicht habe, zumal die Jahre, in denen sie von ihrem Ehe- mann geschieden gewesen sei, eine gute Zeit gewesen sei. Somit habe die Scheidung durchaus Entspannung mit sich gebracht. Es sei ihr daher insgesamt möglich und zuzumuten, sich wenn nötig wiederholt und mit Nachdruck an die türkischen Behörden zu wenden und um den nötigen Schutz nachzusuchen. An dieser Einschätzung vermöge auch die</w:t>
      </w:r>
    </w:p>
    <w:p>
      <w:r>
        <w:t>D-5779/2022 Seite 8 Drohnachricht ihres Ehemanns nichts zu ändern, zumal auch solche Dro- hungen zur Anzeige gebracht werden könnten.</w:t>
      </w:r>
    </w:p>
    <w:p>
      <w:r>
        <w:rPr>
          <w:b/>
        </w:rPr>
        <w:t>E. 3.2</w:t>
      </w:r>
    </w:p>
    <w:p>
      <w:r>
        <w:t>In der Beschwerde werden mehrere formelle Rügen erhoben (vgl. dazu nachstehend E. 4). In materieller Hinsicht wird entgegnet, dass (…) der Beschwerdeführerin im Jahr (…) in einem Gefängnis (…) schwer gefoltert worden sei. (…) sei ein Mitbegründer der PKK gewesen und (…) gefallen. Mehrere andere Personen der Familie (…) seien den türkischen Behörden wegen ihres Engagements für die PKK oder die HDP und ihre Vorgänger- parteien bekannt. (…) sei die (…) gefallene Person der PKK im Distrikt (…), weshalb seine Tötung grosse Aufmerksamkeit erregt habe und die Familie (…) fichiert sei. Darüber hinaus sei ihr (…) , (…) , ein (…) , (…) getötet worden. Die Beschwerdeführerin sei immer politisch aktiv gewesen und habe an vielen politischen Veranstaltungen teilgenommen. Die Strafverfol- gungsbehörden hätten sie immer wieder wegen E._______ unter Druck gesetzt, um seinen Aufenthaltsort zu erfahren. Im Zusammenhang mit der (…) sei ein Strafverfahren gegen E._______ eröffnet worden. Über diese Ereignisse sei sowohl in den (…) als auch den (…) Medien ausführlich be- richtet worden. Die türkischen Medien hätten die beschuldigten Personen als PKK-Anhänger bezeichnet. Nicht nur Medienschaffende, sondern auch AKP-Regierungsabgeordnete und weitere AKP-Politiker hätten die Videos der Ereignisse in den sozialen Netzwerken geteilt. Die Beteiligten seien ohne abgeschlossenes Verfahren als schuldig und der PKK zugehörig be- zeichnet worden, sodass E._______ dadurch nochmals verstärkt in das Visier der türkischen Behörden geraten sei. Es könne nicht ausgeschlos- sen werden, dass die Behörden im Sinne einer Reflexverfolgung ein Inte- resse an der Person der Beschwerdeführerin hätten und ihr in der Folge behördlich untragbarer psychischer Druck und eine Inhaftierung drohten. Ausserdem werde die Beschwerdeführerin durch ihren Ehemann bedroht. Da es sich bei den Beschwerdeführenden um eine oppositionelle kurdische Familie handle, werde sie nicht durch die Behörden vor innerfamiliären Tö- tungsdelikten geschützt. Ausserdem sei es ihr nicht zumutbar, um Schutz zu ersuchen, da sie den Behörden als Terroristin bekannt sei. Als Frau habe sie aufgrund der konservativ-religiösen Vorstellungen der Politik ebenfalls zunehmend weniger Möglichkeiten, ihre Rechte durchzusetzen.</w:t>
      </w:r>
    </w:p>
    <w:p>
      <w:r>
        <w:rPr>
          <w:b/>
        </w:rPr>
        <w:t>E. 3.3</w:t>
      </w:r>
    </w:p>
    <w:p>
      <w:r>
        <w:t>In der Vernehmlassung hält die Vorinstanz fest, dass ihr die Ereignisse im Zusammenhang mit E._______ anlässlich (…) bekannt seien. Es sei nicht abzustreiten, dass die Beschwerdeführerin aufgrund E._______, ihrer politisch aktiven Verwandtschaft sowie ihres eigenen politischen Engage- ments immer wieder behördlichen Druck erfahren habe. Die</w:t>
      </w:r>
    </w:p>
    <w:p>
      <w:r>
        <w:t>D-5779/2022 Seite 9 beschriebenen Schikanen und Kontakte mit der Polizei hätten jedoch – wie im erstinstanzlichen Entscheid ausgeführt – nie ein flüchtlingsrechtlich re- levantes Ausmass angenommen. Die Tatsache, dass die Beschwerdefüh- rerin trotz Behördenkontakt keine flüchtlingsrechtlich relevanten Nachteile erfahren habe, spreche für ein fehlendes Interesse der türkischen Behör- den. Es möge zwar sein, dass die Ereignisse (…) von E._______ zu wei- teren Befragungen durch die türkischen Behörden oder Beleidigungen durch Drittpersonen führen könnten. Es lägen jedoch keine konkreten An- haltspunkte vor, welche darauf hinweisen würden, dass die Beschwerde- führerin nun plötzlich in flüchtlingsrechtlich relevanter Weise verfolgt würde. Dagegen spreche auch ihre legale Ausreise nach den Ereignissen (…) sowie die Tatsache, dass D._______ noch immer in der Türkei lebe und (…) arbeite. Anders als in der Beschwerdeschrift dargelegt werde die protokollierte Antwort so verstanden, dass die Polizei zum Zeitpunkt der Befragung zuletzt (…) und einem Monat vorbeigekommen sei und nach E._______ gefragt habe. Weshalb in der Beschwerdeschrift davon ausge- gangen werde, dass die Polizei zuletzt (…) vor der Ausreise vorbeigekom- men sei, bleibe unklar. Dies sei letztlich jedoch nicht ausschlaggebend, zu- mal diese Erkundigungen durch die Polizei keinen flüchtlingsrechtlich rele- vanten Nachteil darstellen würden. In Bezug auf die Befürchtungen seitens des Ehemanns sei weiterhin auf die Schutzfähigkeit und Schutzwilligkeit der türkischen Behörden und die Möglichkeit der Beschwerdeführerin, all- fällige Behelligungen anzuzeigen, zu verweisen.</w:t>
      </w:r>
    </w:p>
    <w:p>
      <w:r>
        <w:rPr>
          <w:b/>
        </w:rPr>
        <w:t>E. 3.4</w:t>
      </w:r>
    </w:p>
    <w:p>
      <w:r>
        <w:t>In der Replik wird entgegnet, dass die Beschwerdeführerin bereits bei der Einreise in die Türkei verhaftet würde, da sie sich längere Zeit im Aus- land aufgehalten habe. Es bestehe der Verdacht, dass sie in der Schweiz ein Asylgesuch gestellt und sich damit gegen die türkische Regierung po- sitioniert habe. Zweitens würde sie auch zu E._______ befragt werden, womit offengelegt wäre, dass sie Kontakt zu ihm gehabt habe. Bei entspre- chenden Verhören bestehe das Risiko einer menschenrechtswidrigen Be- handlung. Die Vorinstanz übersehe, dass die Beschwerdeführenden das Land bereits kurz nach den Vorfällen (…) verlassen hätten. Auch der in der Türkei lebende D._______ werde durch die Behörden belästigt und habe bereits zu (…) und (…) E._______ aussagen müssen. Auch D._______ würde die Türkei sofort verlassen, wenn er könnte. Da er aber nicht über einen (…) Pass verfüge, sei seine Ausreise nur schwer möglich. Da die Beschwerdeführerin ihren Ehemann verlassen habe, sei er in seiner Ehre verletzt, weshalb die Gefahr bestehe, dass er sie töte. Aufgrund der Zent- ralisierung der Datenbank der türkischen Sicherheitsbehörde (GBT), in welcher die Beschwerdeführenden als Angehörige von Terroristen fichiert</w:t>
      </w:r>
    </w:p>
    <w:p>
      <w:r>
        <w:t>D-5779/2022 Seite 10 seien, sei eine Aufenthaltsalternative ausserhalb der Provinz Diyarbakir zu verneinen.</w:t>
      </w:r>
    </w:p>
    <w:p>
      <w:r>
        <w:rPr>
          <w:b/>
        </w:rPr>
        <w:t>E. 4.1</w:t>
      </w:r>
    </w:p>
    <w:p>
      <w:r>
        <w:t>Die Beschwerdeführenden rügen in formeller Hinsicht sinngemäss, das SEM habe den rechtserheblichen Sachverhalt unrichtig beziehungsweise unvollständig festgestellt und den Anspruch auf rechtliches Gehör verletzt, weil es seine Untersuchungspflicht verletzt habe.</w:t>
      </w:r>
    </w:p>
    <w:p>
      <w:r>
        <w:rPr>
          <w:b/>
        </w:rPr>
        <w:t>E. 4.2</w:t>
      </w:r>
    </w:p>
    <w:p>
      <w:r>
        <w:t>Es wird geltend gemacht, das SEM habe den Sachverhalt unrichtig dar- gestellt, indem es behauptete, der letzte Besuch der Polizei sei vor (…) . Richtig sei, dass die Polizei alle (…) an der offiziell registrierten Adresse sowie (…) vor der Ausreise in der neuen Wohnung erschienen sei. Weiter habe das SEM sich nicht genügend mit den Vorfällen mit E._______ (…) auseinandergesetzt. Die Beschwerdeführerin sei in ihrer Befragung nur sehr oberflächlich dazu befragt worden. Sie selbst habe angenommen, dass die befragende Fachperson in der Anhörung bereits informiert sei, weshalb sie von sich aus nicht mehr erzählt habe. Daher sei die Sache zur vollständigen Sachverhaltsabklärung an die Vorinstanz zurückzuweisen.</w:t>
      </w:r>
    </w:p>
    <w:p>
      <w:r>
        <w:rPr>
          <w:b/>
        </w:rPr>
        <w:t>E. 4.3</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nur dann vorzunehmen, wenn sie aufgrund der Aktenlage als ange- zeigt erscheinen (vgl. dazu AUER/BINDER, in: Auer/Müller/Schindler [Hrsg.], Kommentar zum Bundesgesetz über das Verwaltungsverfahren [VwVG], 2. Aufl. 2019, Rz. 16 zu Art. 12). Ihre Grenze findet die Untersuchungs- pflicht an der Mitwirkungspflicht der Asylsuchenden (vgl. Art. 8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D-5779/2022 Seite 11 Gemäss Art. 29 VwVG haben die Parteien Anspruch auf rechtliches Gehör. Der Gehörsanspruch umfasst als Mitwirkungsrecht alle Befugnisse, die ei- ner Partei einzuräumen sind, damit sie in einem Verfahren ihren Stand- punkt wirksam zur Geltung bringen kann (vgl. BGE 144 I 11 E. 5.3 und BVGE 2009/35 E. 6.4.1, je m.w.H.).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4.4</w:t>
      </w:r>
    </w:p>
    <w:p>
      <w:r>
        <w:t>Soweit die Beschwerdeführenden geltend machen, der letzte Besuch der Polizei habe (…) vor der Ausreise stattgefunden, ist festzustellen, dass im Anhörungsprotokoll (…) folgende Antwort protokolliert wurde: «Zuletzt kamen sie (…) in diese neue Wohnung. […]» Wie das SEM in der Ver- nehmlassung zutreffend ausgeführt hat, ist nicht ersichtlich, wie aus dieser Aussage abgeleitet werden sollte, dass der letzte Besuch (…) vor der Aus- reise stattgefunden habe. Bezeichnenderweise macht die Beschwerdefüh- rerin nicht geltend, es handle sich hier um eine falsche Wiedergabe des Gesagten, wobei diesbezüglich festzustellen ist, dass die Befragung in An- wesenheit eines Dolmetschers durchgeführt wurde, der Beschwerdeführe- rin das Protokoll rückübersetzt wurde und sie dessen Richtigkeit und Voll- ständigkeit mit Unterschrift bestätigte. Der Sachverhalt wurde demnach in der angefochtenen Verfügung entsprechend den Aussagen der Beschwer- deführerin dargestellt und eine Verletzung der Pflicht zur vollständigen und richtigen Sachverhaltsermittlung ist zu verneinen.</w:t>
      </w:r>
    </w:p>
    <w:p>
      <w:r>
        <w:rPr>
          <w:b/>
        </w:rPr>
        <w:t>E. 4.5</w:t>
      </w:r>
    </w:p>
    <w:p>
      <w:r>
        <w:t>Soweit die Beschwerdeführenden kritisiert, das SEM habe die Ereig- nisse um E._______ (…) nur ungenügend abgeklärt, mitunter nicht ausrei- chend gewürdigt, ist festzuhalten, dass das SEM der Beschwerdeführerin im Rahmen ihrer Anhörung vom 13. September 2022 Gelegenheit bot, sich ausführlich zu ihren Gesuchgründen zu äussern, wovon die Beschwerde- führerin auch Gebrauch gemacht hat. Dabei erwähnte sie explizit die ge- nannten Ereignisse als einen der Fluchtgründe (…) . Demnach ist nicht davon auszugehen, dass sie daran gehindert wurde, ihre Asylgründe um- fassend darzulegen. Sodann hat das SEM die genannten Ereignisse kor- rekterweise auf (…) datiert, obwohl die Beschwerdeführerin im Protokoll nur vom (…) spricht. Offensichtlich hat das SEM also die Aussagen der Beschwerdeführerin nicht bloss ungeprüft wiedergegeben, sondern von Amtes wegen weitere Abklärungen vorgenommen. In seiner Vernehmlas- sung bestätigt es dementsprechend, die Vorfälle seien aktenkundig. Eine</w:t>
      </w:r>
    </w:p>
    <w:p>
      <w:r>
        <w:t>D-5779/2022 Seite 12 Verletzung der Untersuchungspflicht ist daher zu verneinen. Weiter hat das SEM das Vorbringen der Beschwerdeführerin sowohl im Sachverhalt er- wähnt als auch in den Erwägungen im Kontext einer zukünftig drohenden Verfolgung gewürdigt (…) . Dabei hat es – auch angesichts der in Be- schwerde ergänzten Detailangaben – die für den Entscheid relevanten Sa- chumstände richtig und vollständig berücksichtig und die festgestellte feh- lende Asylrelevanz ausführlich begründet. Entsprechend liegt weder eine unrichtige oder unvollständige Sachverhaltsfeststellung noch eine Verlet- zung des Anspruchs auf rechtliches Gehör vor.</w:t>
      </w:r>
    </w:p>
    <w:p>
      <w:r>
        <w:rPr>
          <w:b/>
        </w:rPr>
        <w:t>E. 4.6</w:t>
      </w:r>
    </w:p>
    <w:p>
      <w:r>
        <w:t>Nach dem Gesagten erweisen sich die formellen Rügen als unbegrün- 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5.2</w:t>
      </w:r>
    </w:p>
    <w:p>
      <w:r>
        <w:t>Wer um Asyl nachsucht, muss die Flüchtlingseigenschaft nachweisen oder zumindest glaubhaft machen (Art. 7 AsylG; vgl. zur Glaubhaftma- chung BVGE 2015/3 E. 6.5.1 m.w.H.).</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w:t>
      </w:r>
    </w:p>
    <w:p>
      <w:r>
        <w:t>D-5779/2022 Seite 13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Nach Prüfung der Akten kommt das Bundesverwaltungsgericht zum Schluss, dass die vorinstanzliche Verfügung zu bestätigen ist, wonach die Vorbringen der Beschwerdeführenden nicht geeignet sind, die Flüchtlings- eigenschaft zu begründen.</w:t>
      </w:r>
    </w:p>
    <w:p>
      <w:r>
        <w:rPr>
          <w:b/>
        </w:rPr>
        <w:t>E. 6.2</w:t>
      </w:r>
    </w:p>
    <w:p>
      <w:r>
        <w:t>Soweit die Beschwerdeführenden eine Reflexverfolgung aufgrund mehrerer politisch aktiver Personen in ihrer Verwandtschaft geltend ma- chen (…) , ist festzustellen, dass sie diesbezüglich bis zu ihrer legalen Aus- reise (…) keiner asylrechtlich relevanten Verfolgung ausgesetzt waren. Es ist sicher bedauerlich, dass sie eigenen Angaben zufolge wegen (…) E._______ und (…) politisch aktiven Verwandten als Angehörige von Ter- roristen beschimpft und in der Schule schikaniert wurden, keine Anstellung bei der Polizei fanden und immer wieder durch dieselbe aufgesucht und befragt wurden. Allerdings handelt es sich hierbei nicht um «ernsthafte Nachteile» im Sinne von Art. 3 Abs. 2 AsylG und diese geltend gemachten Diskriminierungen und Schikanen erreichen auch in ihrer Gesamtheit nicht die Intensität, um vom Vorliegen eines für die Beschwerdeführenden be- stehenden unerträglichen psychischen Drucks auszugehen. Ausserdem wurden sie bis anhin weder gesucht noch verhaftet, und es wurde gegen sie, soweit ersichtlich, auch nie ein Strafverfahren eingeleitet. Entspre- chend sind auch keine Hinweise für eine drohende Verfolgung im Falle ei- ner Rückkehr ersichtlich. Daran vermögen auch die Ereignisse (…) nichts zu ändern. Zwar ist es durchaus möglich, dass die türkischen Medien in diesem Zusammenhang von PKK-Terroristen gesprochen haben und die türkischen Behörden E._______ als solchen wahrnehmen. Es finden sich aber keine konkreten Hinweise für ein daraus resultierendes verstärktes Interesse der Behörden an den Beschwerdeführenden. Dafür spricht auch, dass sie trotz der angeblichen Verwandtschaft mit bekannten PKK-Persön- lichkeiten und Widerstandskämpfern vor der Ausreise keinen asylrelevan- ten Nachteilen ausgesetzt waren. Zudem lebt D._______, (…) , nach wie vor in der Türkei, ohne dass gegen ihn wegen (…) E._______ ein Strafver- fahren eröffnet oder er asylrelevant verfolgt worden wäre, selbst wenn er – wie in der Replik dargelegt – infolge der Besorgung von amtlichen</w:t>
      </w:r>
    </w:p>
    <w:p>
      <w:r>
        <w:t>D-5779/2022 Seite 14 Dokumenten für E._______ zwecks (…) behördlich belästigt und zu E._______ befragt worden sein mag. Die Beschwerdeführenden vermögen auch aus ihrem Vorbringen, dass bei einer Rückkehr der Verdacht beste- hen könnte, sie hätten (…) Kontakt mit E._______ gehabt, nichts abzulei- ten. Es ist zwar nicht auszuschliessen ist, dass die Beschwerdeführenden bei einer Rückkehr behördlich befragt und allenfalls auch behelligt werden. Allerdings ist aufgrund des Gesagten nicht davon auszugehen, dass es sich dabei um flüchtlingsrechtlich relevante Nachteile handeln würde. In diesem Zusammenhang ist immerhin festzuhalten, dass die Beschwerde- führerin bereits vor ihrer letzten Ausreise aus der Türkei E._______ in (…) besucht hatte, ohne dass sie bei der Rückkehr in die Türkei deswegen Probleme im Sinne asylbeachtlicher Nachteile erhalten hätte (…) .</w:t>
      </w:r>
    </w:p>
    <w:p>
      <w:r>
        <w:rPr>
          <w:b/>
        </w:rPr>
        <w:t>E. 6.3</w:t>
      </w:r>
    </w:p>
    <w:p>
      <w:r>
        <w:t>Weiter kann aus dem politischen Engagement der Beschwerdeführen- den nicht auf das Bestehen einer begründeten Furcht vor zukünftiger, asyl- relevanter Verfolgung geschlossen werden. Das Engagement der Be- schwerdeführerin für die HDP beschränkte sich auf niederschwellige Un- terstützungshandlungen; sie bekleidete nie eine exponierte Funktion. Die Beschwerdeführenden hatten deswegen in der Vergangenheit keine ernst- zunehmenden Probleme mit den Behörden. Weiter gibt es auch keine Hin- weise dafür, dass sich der Beschwerdeführer 2 nach seiner Ausreise durch seine Teilnahme an politischen Aktionen für die PKK (…) in besonderer Weise exponiert hätte und daher den türkischen Behörden bekannt gewor- den wäre. Soweit die Beschwerdeführenden vorbringen, die lange Dauer ihres Aufenthalts im Ausland würde bei einer Rückkehr den Verdacht bei den türkischen Behörden auslösen, sie hätten in der Schweiz ein Asylge- such gestellt und dabei schlecht über die Türkei gesprochen, vermögen sie daraus ebenfalls nichts abzuleiten.</w:t>
      </w:r>
    </w:p>
    <w:p>
      <w:r>
        <w:rPr>
          <w:b/>
        </w:rPr>
        <w:t>E. 6.4.1</w:t>
      </w:r>
    </w:p>
    <w:p>
      <w:r>
        <w:t>Soweit die Beschwerdeführerin geltend machte, sie habe sich mit ih- rer Ausreise häuslicher Gewalt entzogen und fürchte sich bei einer Rück- kehr vor den Reaktionen ihres Noch-Ehemannes, ist in Übereinstimmung mit der Vorinstanz festzustellen, dass auch dieses Vorbringen – ungeach- tet der Frage ihrer Glaubhaftigkeit – nicht zur Bejahung der Flüchtlingsei- genschaft zu führen vermag.</w:t>
      </w:r>
    </w:p>
    <w:p>
      <w:r>
        <w:rPr>
          <w:b/>
        </w:rPr>
        <w:t>E. 6.4.2</w:t>
      </w:r>
    </w:p>
    <w:p>
      <w:r>
        <w:t>Das Bundesverwaltungsgericht hat sich in den letzten Jahren mehr- fach zur Schutzfähigkeit und zum Schutzwillen der türkischen Behörden hinsichtlich des Umgangs mit Opfern von häuslicher Gewalt auseinander- gesetzt, wobei es grundsätzlich davon ausgeht, dass die türkischen</w:t>
      </w:r>
    </w:p>
    <w:p>
      <w:r>
        <w:t>D-5779/2022 Seite 15 Behörden hinsichtlich der Gewalt gegen Frauen bei innerfamiliären Über- griffen grundsätzlich schutzfähig und schutzwillig sind (vgl. Referenzurteil des BVGer E-1948/2018 vom 12. Juni 2018, E. 5.2 ff., m.w.H., bestätigt in den Urteilen des BVGer E-4242/2017 vom 27. März 2019 E. 5.5; E-4377/2019 vom 8. November 2019 E. 6.1; D-5702/2019 vom 8. Novem- ber 2019 E. 6.1; E-1175/2020 vom 16. März 2020 E. 7.2.2; E-2338/2020 vom 6. Mai 2021 E. 7.2 und E-2593/2021 vom 31. August 2021 E. 7.3.1, je m.w.H.). Es gelingt der Beschwerdeführerin nicht, diese grundsätzliche Schutzfähigkeit und Schutzwilligkeit der türkischen Polizei in ihrem konkre- ten Fall zu widerlegen. Gemäss eigenen Angaben wandte sie sich nach (…) nie an die Polizei, weshalb es keine Hinweise auf eine generelle Schutzverweigerung der türkischen Behörden gibt. Ihre Begründung, die Polizei wäre ohnehin nicht gewillt, in innerfamiliären Angelegenheiten von Kurden zu intervenieren, vermag das Gericht nicht zu überzeugen. Selbst wenn ihre Anzeigen von der Polizei nicht entgegengenommen worden wä- ren, hätte sie die dort zur Verfügung stehenden Beschwerdemöglichkeiten und Rechtsmittel, nötigenfalls mit anwaltlicher Hilfe, ausschöpfen oder sich an eine andere oder übergeordnete Stelle wenden können. Es ist daher davon auszugehen, dass die Beschwerdeführerin und ihre Kinder allfälli- gen innerfamiliären Übergriffen nicht schutzlos ausgeliefert und ihnen bei Bedarf die Inanspruchnahme der staatlichen Schutzeinrichtungen und rechtlichen Anlaufstellen in der Türkei zuzumuten wären.</w:t>
      </w:r>
    </w:p>
    <w:p>
      <w:r>
        <w:rPr>
          <w:b/>
        </w:rPr>
        <w:t>E. 6.5</w:t>
      </w:r>
    </w:p>
    <w:p>
      <w:r>
        <w:t>Insgesamt ist es den Beschwerdeführenden nicht gelungen, nachzu- weisen oder zumindest glaubhaft zu machen, dass sie im Zeitpunkt der Ausreise flüchtlingsrechtlich relevanten Nachteilen ausgesetzt waren res- pektive eine objektiv begründete Furcht vor Verfolgung im Sinne von Art. 3 AsylG hatten. Eine solche ist im Zusammenhang mit den vor ihrer Ausreise geltend gemachten Ereignissen auch heute nicht anzunehmen. Auch sub- jektive Nachfluchtgründe sind nach dem Gesagten zu verneinen. Demnach hat die Vorinstanz die Flüchtlingseigenschaft der Beschwerdeführenden zu Recht verneint und entsprechend auch ihre Asylgesuche abgelehnt.</w:t>
      </w:r>
    </w:p>
    <w:p>
      <w:r>
        <w:rPr>
          <w:b/>
        </w:rPr>
        <w:t>E. 7</w:t>
      </w:r>
    </w:p>
    <w:p>
      <w:r>
        <w:t>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w:t>
      </w:r>
    </w:p>
    <w:p>
      <w:r>
        <w:t>D-5779/2022 Seite 16</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(namentlich seit dem Putschversuch im Jahr 2016)</w:t>
      </w:r>
    </w:p>
    <w:p>
      <w:r>
        <w:t>D-5779/2022 Seite 17 verschlechtert hat, lässt sie den Wegweisungsvollzug zum heutigen Zeit- punkt ebenfalls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und E-6224/2019 vom 19. April 2023 E. 8.3.2 je m.w.H.). Der Heimatort der Beschwerdefüh- renden, (…) , liegt sodann nicht in einer Provinz, bei der das Bundesver- waltungsgericht von der generellen Unzumutbarkeit des Vollzugs von Weg- weisungen ausgeht (vgl. BVGE 2013/2 E. 9.6 und das Referenzurteil E- 1948/2018 E. 7.3.1 f.).</w:t>
      </w:r>
    </w:p>
    <w:p>
      <w:r>
        <w:rPr>
          <w:b/>
        </w:rPr>
        <w:t>E. 8.3.3</w:t>
      </w:r>
    </w:p>
    <w:p>
      <w:r>
        <w:t>In individueller Hinsicht ist in Übereinstimmung mit dem SEM festzu- halten, dass die Beschwerdeführenden bis anhin selbst für ihren Unterhalt sorgen konnten und darüber hinaus über ein tragfähiges Beziehungsnetz in der Türkei verfügen. Weiter können im heutigen Zeitpunkt keine medizi- nisch bedingten Vollzugshindernisse festgestellt werden.</w:t>
      </w:r>
    </w:p>
    <w:p>
      <w:r>
        <w:rPr>
          <w:b/>
        </w:rPr>
        <w:t>E. 8.3.4</w:t>
      </w:r>
    </w:p>
    <w:p>
      <w:r>
        <w:t>Den Akten sind sodann keine Hinweise darauf zu entnehmen, dass das Kindeswohl nach Art. 3 des Übereinkommens vom 20. November 1989 über die Rechte des Kindes (KRK, SR 0.107) dem Wegweisungsvollzug der Beschwerdeführenden entgegenstehen würde (s. auch Urteile des BVGer D-322/2022 vom 31. März 2022 E. 7.3.4; D-463/2022 vom 20. Juni 2022 E. 8.3 f.; D-13/2021/ D-15/2021 vom 7. März 2023 E. 9.3.4 ff.). Der Beschwerdeführer 1 ist mittlerweile (…) und der Beschwerdeführer 2 (…). Von einer fortgeschrittenen Integration in der Schweiz, die einer Rückkehr in den Heimatstaat wegen einer starken Entwurzelung entgegensteht, ist</w:t>
      </w:r>
    </w:p>
    <w:p>
      <w:r>
        <w:t>D-5779/2022 Seite 18 unter Berücksichtigung des nicht einmal (…) Aufenthalts in der Schweiz zum heutigen Zeitpunkt nicht auszugehen.</w:t>
      </w:r>
    </w:p>
    <w:p>
      <w:r>
        <w:rPr>
          <w:b/>
        </w:rPr>
        <w:t>E. 8.3.5</w:t>
      </w:r>
    </w:p>
    <w:p>
      <w:r>
        <w:t>Die Herkunftsregion der Beschwerdeführenden (Provinz (…)) wurde vom Erdbeben vom 6. Februar 2023 stark getroffen. Der zunächst ver- hängte Ausnahmezustand wurde zwischenzeitlich wieder aufgehoben. Aus den Akten ergeben sich sodann keine Hinweise dafür, dass die Beschwer- deführenden oder ihre Angehörigen in irgendeiner Weise vom Erdbeben betroffen gewesen wären. Auch in ihrer Replik vom 9. Februar 2023 ma- chen sie keinerlei mit den Erdbeben im Zusammenhang stehenden Ein- wände gegen eine Rückkehr in ihren Heimatstaat geltend. Demnach weist nichts darauf hin, dass die Beschwerdeführenden in Folge des Erdbebens vom Februar 2023 bei einer Rückkehr in eine existenzielle Notlage geraten würden, weshalb auch in dieser Hinsicht von der Zumutbarkeit der Rück- kehr ausgegangen werden kann (vgl. auch Urteil D-5509/2023 vom 28. No- vember 2023 E. 9.4.2).</w:t>
      </w:r>
    </w:p>
    <w:p>
      <w:r>
        <w:rPr>
          <w:b/>
        </w:rPr>
        <w:t>E. 8.3.6</w:t>
      </w:r>
    </w:p>
    <w:p>
      <w:r>
        <w:t>Nach dem Gesagten erweist sich der Vollzug der Wegweisung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und auch sonst nicht zu beanstanden ist (Art. 106 Abs. 1 AsylG). Die Beschwerde ist daher abzuweisen.</w:t>
      </w:r>
    </w:p>
    <w:p>
      <w:r>
        <w:rPr>
          <w:b/>
        </w:rPr>
        <w:t>E. 10</w:t>
      </w:r>
    </w:p>
    <w:p>
      <w:r>
        <w:t>Bei diesem Ausgang des Verfahrens wären die Kosten den Beschwerde- führenden aufzuerlegen (Art. 63 Abs. 1 VwVG; Art. 1–3 des Reglements vom 21. Februar 2008 über die Kosten und Entschädigungen vor dem Bundesverwaltungsgericht [VGKE; SR 173.320.2]). Nachdem jedoch mit Verfügung vom 20. Dezember 2022 das mit der Beschwerde gestellte Ge- such um Gewährung der unentgeltlichen Prozessführung im Sinne von</w:t>
      </w:r>
    </w:p>
    <w:p>
      <w:r>
        <w:t>D-5779/2022 Seite 19 Art. 65 Abs. 1 VwVG gutgeheissen wurde und weiterhin von der prozessu- alen Bedürftigkeit der Beschwerdeführenden auszugehen ist, werden ihnen keine Verfahrenskosten auferlegt. Nachdem die rubrizierte Rechtsvertreterin den Beschwerdeführenden mit derselben Verfügung als amtliche Rechtsbeiständin beigeordnet worden ist, ist sie für ihren Aufwand zu entschädigen, soweit dieser sachlich not- wendig war (vgl. Art. 12 i.V.m. Art. 8 Abs. 2 VGKE). Das Bundesverwal- tungsgericht geht bei amtlicher Vertretung in der Regel von einem Stunden- ansatz von Fr. 100.– bis Fr. 150.– für nicht-anwaltliche Vertreterinnen und Vertreter aus (vgl. Art. 12 i.V.m. Art. 10 Abs. 2 VGKE). Die Rechtsvertrete- rin reichte mit der Beschwerde eine Kostennote per 14. Dezember 2022 ein und machte einen zeitlichen Aufwand von 5.5 Stunden geltend; dieser ist angemessen. Der Zeitaufwand für das weitere Beschwerdeverfahren ist zusätzlich mit 2 Stunden abzugelten. Der geltend gemachte Stundensatz von Fr. 185.– ist praxisgemäss auf Fr. 150.– zu kürzen. Das amtliche Ho- norar ist daher unter Berücksichtigung der verlangten Spesen von Fr. 12.60 auf insgesamt Fr. 1'137.60 inkl. Mehrwertsteuerzuschlag im Sinne von Art. 9 Abs. 1 Bst. c VGKE festzusetzen und geht zulasten des Bundesverwaltungsgerichts.</w:t>
      </w:r>
    </w:p>
    <w:p>
      <w:r>
        <w:t>D-5779/2022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