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D-5766/2024 vom 27. Januar 2025</w:t>
      </w:r>
    </w:p>
    <w:p>
      <w:r>
        <w:t>Bundesverwaltungsgericht, 2025-01-27, DE</w:t>
      </w:r>
    </w:p>
    <w:p>
      <w:r>
        <w:rPr>
          <w:b/>
        </w:rPr>
        <w:t xml:space="preserve">Quelle: </w:t>
      </w:r>
      <w:r>
        <w:t>https://mcp.opencaselaw.ch/entscheid/bvger_D-5766_2024</w:t>
      </w:r>
    </w:p>
    <w:p>
      <w:r>
        <w:t>FR: TAF D-5766/2024 du 27 janvier 2025</w:t>
      </w:r>
    </w:p>
    <w:p>
      <w:r>
        <w:t>IT: TAF D-5766/2024 del 27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D-5766/2024 Seite 5 entscheidet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Nachdem der verlangte Kostenvorschuss am 14. Oktober 2024 fristgerecht bei der Gerichtskasse einging,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Nachdem die Vorinstanz das Verfahren auf Wunsch der Beschwerdeführe- rin separat von demjenigen ihres Ehemannes geführt hat und auch die Ent- scheidseröffnung getrennt erfolgte, wird das vorliegende Verfahren eben- falls getrennt geführt. Aufgrund des engen sachlichen und persönlichen Zu- sammenhangs der Asylverfahren in sachverhaltlicher und prozessualer Hinsicht sowie aufgrund des einheitlichen Ausgangs werden die Verfahren jedoch koordiniert behandelt und ergehen im selben Spruchgremium sowie zum selben Zeitpunkt.</w:t>
      </w:r>
    </w:p>
    <w:p>
      <w:r>
        <w:t>D-5766/2024 Seite 6</w:t>
      </w:r>
    </w:p>
    <w:p>
      <w:r>
        <w:rPr>
          <w:b/>
        </w:rPr>
        <w:t>E. 5.1</w:t>
      </w:r>
    </w:p>
    <w:p>
      <w:r>
        <w:t>Die Beschwerdeführerin machte formelle Rügen geltend. Diese sind zuerst zu beurteilen, da sie geeignet sein könnten, eine Kassation der vor- instanzlichen Verfügung zu bewirken (vgl. BVGE 2013/34 E. 4.2).</w:t>
      </w:r>
    </w:p>
    <w:p>
      <w:r>
        <w:rPr>
          <w:b/>
        </w:rPr>
        <w:t>E. 5.2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der betroffenen Person tatsächlich hört, sorgfältig und ernsthaft prüft und in der Entscheid- findung berücksichtigt, was sich entsprechend in der Entscheidbegründung niederschlagen muss (vgl. BVGE 2015/10 E. 3.3 m.w.H.).</w:t>
      </w:r>
    </w:p>
    <w:p>
      <w:r>
        <w:rPr>
          <w:b/>
        </w:rPr>
        <w:t>E. 5.3</w:t>
      </w:r>
    </w:p>
    <w:p>
      <w:r>
        <w:t>Die Beschwerdeführerin beantragte, erneut zu ihren vorgebrachten (…) Belästigungen in Dubai in einem reinen Frauenteam befragt zu wer- den, da sie in der Anhörung zu den Asylgründen in Anwesenheit von Män- nern nicht frei darüber habe berichten können. Sinngemäss rügt sie somit die Verletzung des rechtlichen Gehörs. Hierzu ist festzustellen, dass bei Vorliegen konkreter Hinweise auf eine geschlechtsspezifische Verfolgung oder wenn die Situation im Herkunftsland auf eine solche hindeutet, die asylsuchende Person von einer Person gleichen Geschlechts angehört wird (vgl. Art. 17 Abs. 2 AsylG in Verbindung mit Art. 6 Asylverordnung 1 [SR 142.311]). Vorliegend wurde anlässlich der Anhörung die zuständige Befragerin von der anwesenden Rechtsvertreterin darauf aufmerksam ge- macht, dass die Beschwerdeführerin im Vorgespräch geschlechtsspezifi- sche Vorbringen angedeutet habe. Da es sich beim Anhörungsteam nicht um ein reines Frauenteam handelte, bot die Befragerin an, die Anhörung zu einem späteren Zeitpunkt mit einem reinen Frauenteam durchzuführen und setzte eine Pause an, damit sich die Beschwerdeführerin mit ihrer Rechtsvertreterin beraten konnte. In der Folge erklärte sich die Beschwer- deführerin explizit dazu bereit, die Anhörung in der vorhandenen Konstel- lation weiterzuführen. Dem Protokoll ist ferner nicht zu entnehmen, dass die Rechtsvertreterin mangels korrekter Zusammenstellung des Anhö- rungsteams interveniert hätte (vgl. SEM-Akte A23/12 F58-60). Nachdem sie durch ihre Rechtsvertretung über die Konsequenzen und Möglichkeiten informiert wurde, sie auch im Verlauf der Anhörung ihre diesbezügliche Ein- stellung nicht änderte sowie mehrmals bejahte, dass sie alle Asylgründe habe vorbringen können (vgl. SEM-Akte A23/12 F62, F85, F87, F88), ist nicht ersichtlich, dass eine weitere Anhörung in einem reinen Frauenteam</w:t>
      </w:r>
    </w:p>
    <w:p>
      <w:r>
        <w:t>D-5766/2024 Seite 7 stattfinden müsste. Zudem ist – wie weiter unten aufgezeigt – darauf hin- zuweisen, dass sich die erwähnten Probleme in einem Drittstaat ereigne- ten und die Befragerin davon ausgehen durfte, dass diese für die Asylrele- vanz unbeachtlich seien (vgl. E: 8.1 f. hiernach).</w:t>
      </w:r>
    </w:p>
    <w:p>
      <w:r>
        <w:rPr>
          <w:b/>
        </w:rPr>
        <w:t>E. 5.4</w:t>
      </w:r>
    </w:p>
    <w:p>
      <w:r>
        <w:t>Nach dem Gesagten kommt das Gericht zum Schluss, dass vorliegend keine Verletzung des rechtlichen Gehörs ersichtlich ist, welches die Anset- zung einer neuen Anhörung in einem reinen Frauenteam erfordern würde. Eine Kassation erweist sich demnach als nicht angezeigt.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Asylbe- achtlich ist eine objektiv begründete subjektive Furcht vor Verfolgung. Be- gründete Furcht vor Verfolgung liegt vor, wenn ein konkreter Anlass zur Annahme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 barer Zukunft verwirklichen.</w:t>
      </w:r>
    </w:p>
    <w:p>
      <w:r>
        <w:rPr>
          <w:b/>
        </w:rPr>
        <w:t>E. 6.2</w:t>
      </w:r>
    </w:p>
    <w:p>
      <w:r>
        <w:t>Eine Verfolgung durch nicht-staatliche Akteure kann flüchtlingsrechtlich relevant sein, wenn es der betroffenen Person nicht möglich ist, im Heimat- staat adäquaten Schutz zu finden. Die Flüchtlingseigenschaft setzt jedoch auch dann voraus, dass der geltend gemachten Verfolgung oder der staat- lichen Schutzverweigerung ein flüchtlingsrechtlich relevantes Motiv ge- mäss Art. 3 Abs. 1 AsylG (Rasse, Religion, Nationalität, Zugehörigkeit zu einer bestimmten sozialen Gruppe, politische Anschauungen) zugrunde liegt. Eine nicht-staatliche Verfolgung ist flüchtlingsrechtlich nur dann rele- vant, wenn der Staat unfähig oder nicht willens ist, Schutz vor einer solchen Verfolgung zu bieten (vgl. zur sogenannten Schutztheorie BVGE 2011/51 E. 7.1-7.4 m.w.H.). Eine Garantie für langfristigen individuellen Schutz der von nicht-staatlicher Verfolgung bedrohten Person kann dabei nicht ver- langt werden. So kann es keinem Staat gelingen, jederzeit und überall die</w:t>
      </w:r>
    </w:p>
    <w:p>
      <w:r>
        <w:t>D-5766/2024 Seite 8 absolute Sicherheit seiner Bürgerinnen und Bürger zu gewährleisten (vgl. BVGE 2008/4 E. 5.2). Hingegen muss der Staat eine funktionierende und effiziente Schutzinfrastruktur zur Verfügung stellen wie etwa funktionie- rende polizeiliche Einrichtungen und ein verlässliches Rechts- und Jus- tizsystem. Zudem muss der Zugang zum Schutzsystem der betroffenen Person objektiv zugänglich und individuell zumutbar sein, was jeweils im Rahmen einer Einzelfallprüfung unter Berücksichtigung des länderspezifi- schen Kontextes zu beurteilen ist (vgl. BVGE 2011/51 E. 7.1-7-4 m.w.H. sowie statt vieler Urteil des BVGer D-4148/2024 vom 13. Dezember 2024 E. 5.2).</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begründete den ablehnenden Entscheid der Beschwer- deführerin zusammenfassend damit, dass ihre vorgebrachten finanziellen Schwierigkeiten in ihrem Heimatland, aufgrund welcher sie Äthiopien ver- lassen habe um in Dubai zu arbeiten, das Fehlen einer Zukunftsperspek- tive und die Plünderung ihres Geschäfts flüchtlingsrechtlich nicht relevant seien und keiner gezielten respektive individuellen Verfolgung zugrunde liegen würden. Die geschilderten Umstände seien vielmehr der allgemei- nen Sicherheitslage aufgrund der ethnischen Konflikte sowie den Auswir- kungen der allgemeinen wirtschaftlichen, sozialen und politischen Situation in Äthiopien geschuldet, von welchen die lokale Bevölkerung in gleichem oder ähnlichem Mass betroffen sein könne. Die in Dubai erlebten Probleme hätten sich in einem Drittstaat ereignet, welche für sie als äthiopische Staatsangehörige flüchtlingsrechtlich ebenfalls nicht relevant seien. Allfäl- lige Asylvorbringen, die sich in einem Drittstaat ereignet hätten, vermöch- ten lediglich dann die Flüchtlingseigenschaft zu begründen, wenn diese auch im Heimatstaat zu einer Verfolgungssituation führen würden. Zudem habe weder ihr Ehemann noch ihre Familienangehörigen Kenntnis über die erlebte (…) in den Arabischen Emiraten, weshalb nicht zu erwarten sei, dass sie deshalb in Äthiopien in Schwierigkeiten geraten würde.</w:t>
      </w:r>
    </w:p>
    <w:p>
      <w:r>
        <w:t>D-5766/2024 Seite 9</w:t>
      </w:r>
    </w:p>
    <w:p>
      <w:r>
        <w:rPr>
          <w:b/>
        </w:rPr>
        <w:t>E. 7.2</w:t>
      </w:r>
    </w:p>
    <w:p>
      <w:r>
        <w:t>Die Beschwerdeführerin stellte in ihrer Beschwerde zunächst fest, dass die Vorinstanz ihre Vorbringen als glaubhaft erachtet habe. Sie sei in Dubai von einem äthiopischen Staatsangehörigen (…) worden. Dieser Mann, der über einen grossen Einfluss in Äthiopien verfüge, wisse wo ihre Familie wohne und habe ihr gedroht, ihnen etwas anzutun, sollte sie sich seinen Wünschen nicht fügen oder über die Belästigungen erzählen. Diese Erleb- nisse seien asylrelevant. Nach Dubai könne sie nicht zurückkehren, weil sie dort als Familie keine Zukunft hätten, als ausländische Personen dis- kriminiert und äusserst schlecht behandelt würden. Zudem könne der eth- nische Konflikt zwischen den Amhara und den Oromo erneut aufflammen. Bei einer Rückkehr nach Äthiopien habe sie begründete Furcht vor einer flüchtlingsrechtlich relevanten Verfolgung. In Nepal sei es nicht möglich, ein würdevolles Leben zu führen, da die hinduistische Familie ihres Ehe- mannes weder ihre Eheschliessung noch sie als Person akzeptiere; sie habe Angst vor möglichen Reaktionen und Handlungen seitens der nepa- lesischen Familie des Ehemannes. Die nepalesischen Behörden würden aufgrund des dort herrschenden Kastensystems keinen Schutz vor Verfol- gung bieten und sich auch nicht in familiäre Angelegenheiten einmischen.</w:t>
      </w:r>
    </w:p>
    <w:p>
      <w:r>
        <w:rPr>
          <w:b/>
        </w:rPr>
        <w:t>E. 8.1</w:t>
      </w:r>
    </w:p>
    <w:p>
      <w:r>
        <w:t>Das Bundesverwaltungsgericht kommt in Übereinstimmung mit der Vorinstanz zum Schluss, dass die geltend gemachten Fluchtgründe der Beschwerdeführerin den Anforderungen an Art. 3 AsylG nicht genügen. Insbesondere erweisen sich ihre vorgebrachten Motive bezüglich der schwierigen finanziellen Situation und dem Fehlen einer Zukunftsperspek- tive als flüchtlingsrechtlich nicht relevante Nachteile, sondern sind mass- geblich der persönlichen und wirtschaftlichen Natur geschuldet. Hierzu kann vollumfänglich auf die überzeugenden Erwägungen der vorinstanzli- chen Verfügung verwiesen werden (vgl. SEM-Akte A42/8). Die Argumente in der Beschwerde vermögen diese Einschätzung nicht zu entkräften. Der Beschwerdeführerin ist es ferner nicht gelungen, substanziiert und glaub- haft darzulegen, aufgrund ethnischer Konflikte in Äthiopien einer individu- ellen Verfolgung ausgesetzt gewesen zu sein. Die Plünderung und die Zer- störung ihres Geschäfts in ihrem Heimatstaat Äthiopien sind als Auswir- kungen der allgemeinen wirtschaftlichen, sozialen und politischen Situation in Äthiopien zu verstehen. Des Weiteren ist festzustellen, dass die Be- schwerdeführerin und ihr nepalesischer Ehemann beide aufgrund rein wirt- schaftlicher Gründe, welche nicht unter den Flüchtlingsbegriff des Asylge- setzes fallen, ihre Heimatländer verlassen haben (vgl. SEM-Akte A23/12, F29-31, A28/12, F71). Sodann wirken die erstmalig auf Beschwerdeebene vorgebrachten (…) Belästigungen in Dubai seitens eines äthiopischen</w:t>
      </w:r>
    </w:p>
    <w:p>
      <w:r>
        <w:t>D-5766/2024 Seite 10 Staatsangehörigen und insbesondere dessen Bedrohungen nachgescho- ben, zumal die Beschwerdeführerin während der Anhörung weder Erpres- sungsversuche noch eine Bedrohung durch einen Landsmann erwähnt hat, obwohl ihr mehrmals die Gelegenheit geboten wurde, sich zu all ihren Asylvorbringen zu äussern (vgl. SEM-Akte A23/12, F62, F85, F87, F88). Überdies erscheint es auch bei Wahrunterstellung der Belästigung nicht glaubhaft, dass dieser Mann über einen so weitreichenden Einfluss verfü- gen und sie oder ihre Familienangehörigen rund ein Jahr nach ihrer Aus- reise aus den Arabischen Emiraten in Äthiopien plötzlich bedrohen würde. Die geltend gemachten Befürchtungen, in Nepal von der Familie des Ehe- mannes verfolgt zu werden, sind rein hypothetischer Natur und flüchtlings- rechtlich ebenfalls irrelevant, zumal die nepalesischen Behörden als schutzfähig und schutzwillig einzustufen sind und es der Beschwerdefüh- rerin oder ihrem nepalesischen Ehemann bei einem effektiven Aufenthalt in Nepal bei Bedarf zuzumuten wäre, sich an die entsprechenden heimat- lichen Behörden zu wenden (vgl. Urteil des BVGer D-8064/2016 vom 3. Februar 2017 S. 5).</w:t>
      </w:r>
    </w:p>
    <w:p>
      <w:r>
        <w:rPr>
          <w:b/>
        </w:rPr>
        <w:t>E. 8.2</w:t>
      </w:r>
    </w:p>
    <w:p>
      <w:r>
        <w:t>Der Beschwerdeführerin ist es somit nicht gelungen darzulegen, auf- grund eines der in Art. 3 Abs. 1 AsylG genannten Motive verfolgt worden zu sein oder zukünftig eine solche Verfolgung zu befürchten.</w:t>
      </w:r>
    </w:p>
    <w:p>
      <w:r>
        <w:rPr>
          <w:b/>
        </w:rPr>
        <w:t>E. 8.3</w:t>
      </w:r>
    </w:p>
    <w:p>
      <w:r>
        <w:t>Das Bundesverwaltungsgericht kommt demzufolge zusammenfassend zum Schluss, dass die Beschwerdeführerin die Flüchtlingseigenschaft nicht erfüllt. Die Vorinstanz hat ihr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w:t>
      </w:r>
    </w:p>
    <w:p>
      <w:r>
        <w:t>D-5766/2024 Seite 11 gesetzlichen Bestimmungen über die vorläufige Aufnahme (Art. 44 AsylG; Art. 83 Abs. 1 AIG).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10.3.4</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nach Äthiopien, ist demnach unter dem Aspekt von Art. 5 AsylG rechtmässig.</w:t>
      </w:r>
    </w:p>
    <w:p>
      <w:r>
        <w:rPr>
          <w:b/>
        </w:rPr>
        <w:t>E. 10.3.5</w:t>
      </w:r>
    </w:p>
    <w:p>
      <w:r>
        <w:t>Sodann ergeben sich weder aus den Aussagen der Beschwerde- führerin noch aus den Akten Anhaltspunkte dafür, dass sie für den Fall ei- ner Ausschaffung nach Äthiopien – dort mit beachtlicher Wahrscheinlich- keit einer nach Art. 3 EMRK oder Art. 1 FoK verbotenen Strafe oder</w:t>
      </w:r>
    </w:p>
    <w:p>
      <w:r>
        <w:t>D-5766/2024 Seite 12 Behandlung ausgesetzt wäre. Gemäss Praxis des Europäischen Gerichts- hofes für Menschenrechte sowie jener des UN-Anti-Folterausschusses müsste die Beschwerdeführerin eine konkrete Gefahr im Sinne eines «real risk» nachweisen oder glaubhaft machen, dass ihr im Fall einer Rückschie- bung Folter oder unmenschliche Behandlung drohen würde (vgl. Urteil des EGMR Saadi gegen Italien 28. Februar 2008, Grosse Kammer, 37201/06, §§ 124–127 m.w.H.). Dies ist ihr nicht gelungen. Auch die allgemeine Men- schenrechtssituation in Äthiopien lässt den Wegweisungsvollzug zum heu- tigen Zeitpunkt nicht als unzulässig erscheinen. Demnach ist der Vollzug der Wegweisung sowohl im Sinne der asyl- als auch der völkerrechtlichen Bestimmungen zulässig.</w:t>
      </w:r>
    </w:p>
    <w:p>
      <w:r>
        <w:rPr>
          <w:b/>
        </w:rPr>
        <w:t>E. 10.3.6</w:t>
      </w:r>
    </w:p>
    <w:p>
      <w:r>
        <w:t>Schliesslich ist auch der Grundsatz des Familienlebens im Sinne von Art. 8 EMRK nicht verletzt. Der Beschwerdeführerin wird es möglich und zuzumuten sein, zusammen mit ihrem Ehemann sowie dem gemein- samen Kind in Äthiopien oder wahlweise in Nepal zu leben. Als Ehefrau eines nepalesischen Staatsangehörigen hat sie die Möglichkeit, ein soge- nanntes «Marriage Visum» zwecks Aufenthaltes in Nepal zu erhalten (vgl. hierzu das Urteil des BVGer D-5764/2024 vom selbigen Tag E. 9.3 f:).</w:t>
      </w:r>
    </w:p>
    <w:p>
      <w:r>
        <w:rPr>
          <w:b/>
        </w:rPr>
        <w:t>E. 10.3.7</w:t>
      </w:r>
    </w:p>
    <w:p>
      <w:r>
        <w:t>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würde (vgl. etwa Urteile des BVGer D-3995/2021 vom 20. März 2023 E. 8.4, D-5557/2019 vom 23. Februar 2023 E. 10.3.1. f.). Gleichzeitig sind die</w:t>
      </w:r>
    </w:p>
    <w:p>
      <w:r>
        <w:t>D-5766/2024 Seite 13 Lebensbedingungen in Äthiopien in vielen Regionen nach wie vor als pre- kär zu bezeichnen, weshalb zur Existenzsicherung begünstigende Fakto- ren wie genügend finanzielle Mittel, berufliche Fähigkeiten und ein intaktes Beziehungsnetz erforderlich sind, um die Zumutbarkeit des Wegweisungs- vollzugs bestätigen zu können. Der Situation von alleinstehenden Frauen ist besondere Rechnung zu tragen (vgl. BVGE 2011/25 E. 8.4. f., bestätigt im Referenzurteil D-6630/2018 vom 6. Mai 2019 E. 12.4; Urteil des BVGer E-2494/2020 vom 27. September 2022 E. 4.7.1).</w:t>
      </w:r>
    </w:p>
    <w:p>
      <w:r>
        <w:rPr>
          <w:b/>
        </w:rPr>
        <w:t>E. 10.4.3</w:t>
      </w:r>
    </w:p>
    <w:p>
      <w:r>
        <w:t>Die verheiratete Beschwerdeführerin weist keine individuellen Gründe auf, die gegen einen Vollzug der Wegweisung nach Äthiopien spre- chen würden. Neben ihrem Kind leben (…) Geschwister und die Mutter in C._______, wo auch die Beschwerdeführerin aufgewachsen ist. Somit ver- fügt sie über ein breites familiäres Netzwerk, welches ihr und ihrer Familie bei Bedarf wird zur Seite stehen können (vgl. SEM-Akte A23/12 F13-24, F35, F40). Angesichts ihrer langjährigen Erfahrung als (…) und in der (…), ihrer verschiedenen Sprachkenntnisse sowie dem breiten familiären Netz wird es ihr und ihrem ebenfalls berufserfahrenen Ehemann möglich sein, sich in Äthiopien zu reintegrieren und eine Arbeit sowie eine geeignete Un- terkunft zu finden. Ihre Befürchtung, aufgrund ihres nepalesischen Ehe- mannes nicht in Äthiopien leben zu können, da ihre Familie und die dortige Gesellschaft ihn nicht akzeptieren würden, ist rein hypothetischer Natur und spricht nicht gegen einen Vollzug der Wegweisung. Ferner besteht die Möglichkeit, in Nepal zu leben. Neben dem Umstand, dass sie sich bereits einmal in einem fremden Staat wirtschaftlich und auch in sprachlicher Hin- sicht hat eingliedern können, würde es ihr mithilfe ihres nepalesischen Ehe- mannes möglich sein, sich ebenfalls in Nepal zu integrieren (vgl. SEM-Akte A28/12 F46-47).</w:t>
      </w:r>
    </w:p>
    <w:p>
      <w:r>
        <w:rPr>
          <w:b/>
        </w:rPr>
        <w:t>E. 10.4.4</w:t>
      </w:r>
    </w:p>
    <w:p>
      <w:r>
        <w:t>Schliesslich spricht auch aus gesundheitlicher Sicht nichts gegen einen Vollzug der Wegweisung, zumal keine medizinische Notlage vorliegt. Die Beschwerdeführerin hielt sich zwar zwischen dem 4. Juni 2024 und dem 11. Juni 2024 wegen diagnostizierter Anpassungsstörungen aufgrund eines (…) in der (…) auf (vgl. Austrittsbericht vom 11. Juni 2024). Den Ak- ten ist indes nicht zu entnehmen, dass sie seither psychiatrische oder psy- chologische Hilfe in Anspruch genommen hätte oder auf eine solche ange- wiesen wäre. Sodann wurde nach dem (…) zuerst ein medikamentöser (…) eingeleitet, nach einer erfolgten Operation die Beschwerdeführerin jedoch in einem guten Allgemeinzustand entlassen (vgl. Operationsbericht vom 17. Juni 2024 und Austrittsbericht vom 19. Juni 2024). Gemäss der dem Operationsbericht beigelegten Medikationsliste wurden ihr Medikamente</w:t>
      </w:r>
    </w:p>
    <w:p>
      <w:r>
        <w:t>D-5766/2024 Seite 14 gegen Eisen- und Folsäuremangel verschrieben. Diese sind im Bedarfsfall sowohl in Äthiopien wie auch in Nepal erhältlich.</w:t>
      </w:r>
    </w:p>
    <w:p>
      <w:r>
        <w:rPr>
          <w:b/>
        </w:rPr>
        <w:t>E. 10.4.5</w:t>
      </w:r>
    </w:p>
    <w:p>
      <w:r>
        <w:t>Nach dem Gesagten ist der Vollzug der Wegweisung auch zumut- bar.</w:t>
      </w:r>
    </w:p>
    <w:p>
      <w:r>
        <w:rPr>
          <w:b/>
        </w:rPr>
        <w:t>E. 10.5</w:t>
      </w:r>
    </w:p>
    <w:p>
      <w:r>
        <w:t>Schliesslich obliegt es der Beschwerdeführerin, sich bei der zuständi- gen Vertretung ihres Heimatstaates die notwendigen Reisedokumente zu beschaffen oder als Ehefrau eines nepalesischen Staatsangehörigen ein Visum respektive eine nepalesische Aufenthaltsbewilligung zu beantragen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der Beschwerde- führerin aufzuerlegen und insgesamt auf Fr. 475.– festzusetzen (Art. 1–3 des Reglements vom 21. Februar 2008 über die Kosten und Entschädigun- gen vor dem Bundesverwaltungsgericht [VGKE; SR 173.320.2]; Art. 63 Abs. 1 VwVG). Der am 14. Oktober 2024 in gleicher Höhe geleistete Kos- tenvorschuss wird zur Bezahlung der Verfahrenskosten verwendet. (Dispositiv nächste Seite)</w:t>
      </w:r>
    </w:p>
    <w:p>
      <w:r>
        <w:t>D-5766/2024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