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D-575/2017 vom 2. Februar 2017</w:t>
      </w:r>
    </w:p>
    <w:p>
      <w:r>
        <w:t>Bundesverwaltungsgericht, 2017-02-02, DE</w:t>
      </w:r>
    </w:p>
    <w:p>
      <w:r>
        <w:rPr>
          <w:b/>
        </w:rPr>
        <w:t xml:space="preserve">Quelle: </w:t>
      </w:r>
      <w:r>
        <w:t>https://mcp.opencaselaw.ch/entscheid/bvger_D-575_2017</w:t>
      </w:r>
    </w:p>
    <w:p>
      <w:r>
        <w:t>FR: TAF D-575/2017 du 2 février 2017</w:t>
      </w:r>
    </w:p>
    <w:p>
      <w:r>
        <w:t>IT: TAF D-575/2017 del 2 febbraio 2017</w:t>
      </w:r>
    </w:p>
    <w:p>
      <w:pPr>
        <w:pStyle w:val="Heading2"/>
      </w:pPr>
      <w:r>
        <w:t>Regeste</w:t>
      </w:r>
    </w:p>
    <w:p>
      <w:r>
        <w:t>Flughafenverfahren (Nichteintreten auf Asylgesuch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dem die beschwerdeführende Person Schutz sucht (Art. 105 AsylG [SR 142.31] i.V.m. Art. 31-33 VGG sowie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2 AsylG; Art. 105 AsylG i.V.m. Art. 37 VGG und Art. 52 Abs. 1 VwVG) ist - unter Vorbehalt der nach-folgenden Erwägungen - einzutreten.</w:t>
      </w:r>
    </w:p>
    <w:p>
      <w:r>
        <w:rPr>
          <w:b/>
        </w:rPr>
        <w:t>E. 2.1</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der Beschwerdeführer beantragt, es sei ihm Asyl zu gewähren oder zumindest seine Flüchtlingseigenschaft festzustellen, wird eine Erweiterung des Streitgegenstands angestrebt, was unzulässig ist. Auf die genannten Anträge ist nicht einzutreten.</w:t>
      </w:r>
    </w:p>
    <w:p>
      <w:r>
        <w:rPr>
          <w:b/>
        </w:rPr>
        <w:t>E. 2.2</w:t>
      </w:r>
    </w:p>
    <w:p>
      <w:r>
        <w:t>Die eingereichte Beschwerde ist sowohl bezüglich der Anträge als auch hinsichtlich der Begründung in französischer Sprache und somit in einer Amtssprache des Bundes (Art. 70 Abs. 1 BV) abgefasst. Auf den Antrag, die Begründung der Beschwerde sei von Amtes wegen in eine Amtssprache zu übersetzen, ist demnach nicht einzutreten.</w:t>
      </w:r>
    </w:p>
    <w:p>
      <w:r>
        <w:rPr>
          <w:b/>
        </w:rPr>
        <w:t>E. 2.3</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Das SEM begründet seinen Entscheid damit, dass der Beschwerdeführer einen ihm zustehenden Reisepass mit sich geführt habe, gemäss dem er am (...) geboren und somit volljährig sei. Die Schilderungen zu seinem Lebenslauf seien nicht glaubhaft, zumal seine Ausführungen zum Leben als Strassenjunge stererotyp und realitätsfremd seien. Sie seien auch nicht vereinbar mit den Fotos, die auf seinem Facebook-Profil zu sehen seien. Diese zeigten ihn und seinen Halbbruder nicht als Strassenjungen, sondern vermittelten das Bild von urbanen, finanziell gut gestellten jungen Männern. Seine Erklärung, die Bilder stammten aus der Zeit, bevor sie auf der Strasse gelebt hätten, überzeuge nicht, da sich die Bilder von 2016 nicht von den früheren unterschieden. Es könne somit nicht von seiner Minderjährigkeit ausgegangen werden. Der Beschwerdeführer besitze ein Visum für Südafrika und es gebe keine Hinweise, dass er keinen Zugang zum Asylsystem dieses Landes habe. Im Rahmen des rechtlichen Gehörs habe er nur gesagt, er möchte nicht dorthin zurückkehren, da er kein Englisch verstehe und dort niemanden kenne. Zudem sei er dort von einem Mann eingesperrt worden. Auch diesbezüglich widersprächen die Fotos auf seiner Facebook-Seite seinen Schilderungen. Die Fotos zeigten ihn vor einem Shopping-Center in Johannesburg und vermittelten nicht den Eindruck, als handle es sich bei ihm um eine misshandelte Person. Es sei davon auszugehen, dass er sich während seines Aufenthalts in Südafrika frei bewegt habe. Es könne ihm somit zugemutet werden, in Südafrika um Schutz nachzusuchen.</w:t>
      </w:r>
    </w:p>
    <w:p>
      <w:r>
        <w:rPr>
          <w:b/>
        </w:rPr>
        <w:t>E. 4.2</w:t>
      </w:r>
    </w:p>
    <w:p>
      <w:r>
        <w:t>In der Beschwerde wird geltend gemacht, die Situation in Kongo (Kinshasa) sei bekannt und in Südafrika habe man ihn am Flughafen aufgehalten, bis jemand eine Einladung für ihn ausgestellt habe. Dieser Mann habe seine Beziehungen spielen lassen, um ihm die Einreise und später auch die Ausreise aus Südafrika zu ermöglichen. Er habe nicht gewusst, dass es sich beim Visum der französischen Botschaft um eine Fälschung handle. Es könne nicht sein, dass man ihn in ein Land zurückschicke, in dem die Korruption an der Tagesordnung sei. Er bitte darum, in Sicherheit leben zu können.</w:t>
      </w:r>
    </w:p>
    <w:p>
      <w:r>
        <w:rPr>
          <w:b/>
        </w:rPr>
        <w:t>E. 5.1</w:t>
      </w:r>
    </w:p>
    <w:p>
      <w:r>
        <w:t>Gemäss Art. 31a Abs. 1 Bst. d AsylG wird auf ein Asylgesuch nicht eingetreten, wenn Asylsuchende in einen Drittstaat weiterreisen können, für welchen sie ein Visum besitzen und in welchem sie um Schutz nachsuchen können. Nach Abs. 2 dieser Bestimmung findet jedoch Abs. 1 Bst. c-e keine Anwendung, wenn Hinweise darauf bestehen, dass im Drittstaat kein effektiver Schutz vor Rückschiebung nach Art. 5 Abs. 1 AsylG besteht.</w:t>
      </w:r>
    </w:p>
    <w:p>
      <w:r>
        <w:rPr>
          <w:b/>
        </w:rPr>
        <w:t>E. 5.2</w:t>
      </w:r>
    </w:p>
    <w:p>
      <w:r>
        <w:t>Die Schlussfolgerungen der Vorinstanz, der Beschwerdeführer sei nicht minderjährig und habe zu seinen Lebensumständen im Heimatland unglaubhafte Angaben gemacht, sind weder in tatsächlicher noch in rechtlicher Hinsicht zu beanstanden. Auch die von der Vorinstanz vertretene Auffassung, die Aussagen des Beschwerdeführers zu den Umständen, unter denen er sich in Südafrika aufgehalten habe, seien nicht glaubhaft, vermag zu überzeugen. In der Beschwerde wird nicht aufgezeigt, inwiefern die Vorinstanz Bundesrecht verletzt oder den Sachverhalt fehlerhaft festgestellt haben soll. Solches ist auch nicht ersichtlich.</w:t>
      </w:r>
    </w:p>
    <w:p>
      <w:r>
        <w:rPr>
          <w:b/>
        </w:rPr>
        <w:t>E. 5.3</w:t>
      </w:r>
    </w:p>
    <w:p>
      <w:r>
        <w:t>Die Vorinstanz hat zutreffend festgestellt, dass der Beschwerdeführer ein gültiges Visum eines Drittstaats besitzt (Visum Südafrika gültig bis 3. Februar 2017), in den er weiterreisen und in dem er um Schutz nachsuchen kann. Ebenso trifft zu, dass Südafrika dem Protokoll über die Rechtsstellung der Flüchtlinge beigetreten ist und sich somit zur Einhaltung des Abkommens vom 28. Juli 1951 über die Rechtsstellung der Flüchtlinge (FK, SR 0.142.30) sowie des Non-Refoulement-Gebots verpflichtet (vgl. Art. I Abs. 1 des Protokolls über die Rechtstellung der Flüchtlinge, wonach die Vertragsparteien des Protokolls verpflichtet sind, Art. 2-34 FK anzuwenden). Ferner verfügt Südafrika über ein funktionierendes Rechtssystem und die dortigen Behörden sind schutzfähig und schutzwillig. Was der Beschwerdeführer anlässlich des rechtlichen Gehörs und auf Beschwerdeebene vorbringt, ist nicht geeignet, diese Regelvermutung umzustossen. Sofern der Beschwerdeführer - wie angegeben - tatsächlich auf Schutz angewiesen sein sollte, kann er sich an die entsprechenden Behörden vor Ort wenden. Um Wiederholungen zu vermeiden, ist auf die zutreffenden und ausführlichen Erwägungen der Vorinstanz zu verweisen.</w:t>
      </w:r>
    </w:p>
    <w:p>
      <w:r>
        <w:rPr>
          <w:b/>
        </w:rPr>
        <w:t>E. 5.4</w:t>
      </w:r>
    </w:p>
    <w:p>
      <w:r>
        <w:t>Das SEM ist zu Recht in Anwendung von Art. 31a Abs. 1 Bst. d und Abs. 2 AsylG auf das Asylgesuch des Beschwerdeführers nicht eingetreten.</w:t>
      </w:r>
    </w:p>
    <w:p>
      <w:r>
        <w:rPr>
          <w:b/>
        </w:rPr>
        <w:t>E. 6</w:t>
      </w:r>
    </w:p>
    <w:p>
      <w:r>
        <w:t>Gemäss Art. 44 AsylG verfügt das SEM in der Regel die Wegweisung aus der Schweiz beziehungsweise aus dem Transitbereich des Flughafens,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Die vorinstanzliche Beurteilung der Vollzugshindernisse gemäss Art. 83 AuG - zutreffend nur für Südafrika geprüft - ist nicht zu beanstanden, mithin kann auf diese verwiesen werden. Eine vorläufige Aufnahme fällt ausser Betracht. Die Vorbringen des Beschwerdeführers sind nicht geeignet, einen Wegweisungsvollzug nach Südafrika als unzumutbar erscheinen zu lassen. Wie bereits oben festgehalten, ist Südafrika ein Rechtsstaat, in dem sich der Beschwerdeführer an die entsprechenden Stellen wenden kann.</w:t>
      </w:r>
    </w:p>
    <w:p>
      <w:r>
        <w:rPr>
          <w:b/>
        </w:rPr>
        <w:t>E. 7.2</w:t>
      </w:r>
    </w:p>
    <w:p>
      <w:r>
        <w:t>Das SEM ordnete unter der Dispositivziffer 3 an, der Beschwerdeführer habe den Transitbereich des Flughafens Zürich am Tag nach Eintritt der Rechtskraft des Entscheids zu verlassen, ansonsten er in Haft genommen und unter Zwang in den Heimatstaat zurückgeführt werden könne. Da das SEM im Rahmen des vorliegenden Nichteintretensentscheids Vollzugshindernisse nur hinsichtlich des Dritt- nicht aber hinsichtlich des Heimatstaats zu prüfen hatte und prüfte, muss es sich bei der Anordnung der zwangsweisen Rückführung in den Heimatstaat um einen Kanzleifehler handeln. In Anwendung von Art. 45 Abs. 1 Bst. d AsylG ist der Vollständigkeit halber darauf hinzuweisen, dass eine Rückführung nach Kongo (Kinshasa) angesichts der derzeitigen Aktenlage auszuschliessen ist.</w:t>
      </w:r>
    </w:p>
    <w:p>
      <w:r>
        <w:rPr>
          <w:b/>
        </w:rPr>
        <w:t>E. 8</w:t>
      </w:r>
    </w:p>
    <w:p>
      <w:r>
        <w:t>Nach den vorstehenden Erwägungen ergibt sich, dass die angefochtene Verfügung Bundesrecht nicht verletzt, den rechtserheblichen Sachverhalt richtig sowie vollständig feststellt (Art. 106 Abs. 1 AsylG) und - soweit diesbezüglich überprüfbar - angemessen ist. Die Beschwerde ist daher abzuweisen, soweit auf diese einzutreten ist.</w:t>
      </w:r>
    </w:p>
    <w:p>
      <w:r>
        <w:rPr>
          <w:b/>
        </w:rPr>
        <w:t>E. 9.1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Gesuch um Gewährung der unentgeltlichen Rechtspflege gemäss Art. 65 Abs. 1 VwVG ist abzuweisen, da sich die Beschwerde als aussichtslos erwiesen hat.</w:t>
      </w:r>
    </w:p>
    <w:p>
      <w:r>
        <w:rPr>
          <w:b/>
        </w:rPr>
        <w:t>E. 9.2</w:t>
      </w:r>
    </w:p>
    <w:p>
      <w:r>
        <w:t>Angesichts des direkten Entscheids in der Hauptsache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