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D-5756/2020 vom 19. Juli 2022</w:t>
      </w:r>
    </w:p>
    <w:p>
      <w:r>
        <w:t>Bundesverwaltungsgericht, 2022-07-19, DE</w:t>
      </w:r>
    </w:p>
    <w:p>
      <w:r>
        <w:rPr>
          <w:b/>
        </w:rPr>
        <w:t xml:space="preserve">Quelle: </w:t>
      </w:r>
      <w:r>
        <w:t>https://mcp.opencaselaw.ch/entscheid/bvger_D-5756_2020</w:t>
      </w:r>
    </w:p>
    <w:p>
      <w:r>
        <w:t>FR: TAF D-5756/2020 du 19 juillet 2022</w:t>
      </w:r>
    </w:p>
    <w:p>
      <w:r>
        <w:t>IT: TAF D-5756/2020 del 19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D-5756/2020 Seite 12</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Zum Zeitpunkt der Beschwerdeerhebung war er zwar unbekannten Aufenthalts und die Rechtsvertretung hatte keinen Kontakt zu ihm, weshalb zu diesem Zeit- punkt kein aktuelles Rechtsschutzinteresse bestand. Aufgrund von Koordi- nationsbedarf am Gericht betreffend diese Frage wurde die Beschwerde jedoch als nicht aussichtslos betrachtet (vgl. Instruktionsverfügung vom</w:t>
      </w:r>
    </w:p>
    <w:p>
      <w:r>
        <w:rPr>
          <w:b/>
        </w:rPr>
        <w:t>E. 1.4</w:t>
      </w:r>
    </w:p>
    <w:p>
      <w:r>
        <w:t>Auf die Beschwerde ist nach dem Gesagten einzutreten. 2. Der Verfügung des SEM vom 9. November 2020 liegt eine mangelhafte beziehungsweise unvollständige Rechtsmittelbelehrung zugrunde, beträgt doch die Rechtsmittelfrist in Verfahren betreffend Datenänderung im ZEMIS (Dispositiv-Ziffer 4 der angefochtenen Verfügung) 30 Tage (Art. 50 Abs. 1 VwVG). In diesem Sinne liegt eine fehlerhafte Eröffnung vor. Vorlie- gend hat dies jedoch keine Folgen, bewirkte doch die falsche Rechtsmit- telbelehrung keine Rechtsnachteile für den Beschwerdeführer, zumal er den ZEMIS-Eintrag mittels Beschwerde anfechten konnte und seit seiner Beschwerdeeingabe genügend Zeit hatte, Ergänzungen einzureichen (vgl. Urteil des BVGer F-5170/2020 vom 16. März 2021, vgl. zum Ganzen UHL- MANN/SCHILLING-SCHWANK, in: Praxiskommentar VwVG, 2. Aufl. 2016, Art. 38 N 22 f.). 3. 3.1 Die vorliegende Beschwerde richtet sich sowohl gegen den Nichtein- tretensentscheid betreffend das Asylgesuch als auch gegen die ZEMIS- Eintragung.</w:t>
      </w:r>
    </w:p>
    <w:p>
      <w:r>
        <w:t>D-5756/2020 Seite 13 3.2 Mit Beschwerde kann in Bezug auf den Nichteintretensentscheid die Verletzung von Bundesrecht (einschliesslich Missbrauch und Überschrei- ten des Ermessens) sowie die unrichtige oder unvollständige Feststellung des rechtserheblichen Sachverhalts gerügt werden (Art. 106 Abs. 1 AsylG). 3.3 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3.4 Hinsichtlich der ZEMIS-Berichtigung entscheidet das Bundesverwal- tungsgericht mit uneingeschränkter Kognition (Art. 49 VwVG).</w:t>
      </w:r>
    </w:p>
    <w:p>
      <w:r>
        <w:rPr>
          <w:b/>
        </w:rPr>
        <w:t>E. 2</w:t>
      </w:r>
    </w:p>
    <w:p>
      <w:r>
        <w:t>Der Verfügung des SEM vom 9. November 2020 liegt eine mangelhafte beziehungsweise unvollständige Rechtsmittelbelehrung zugrunde, beträgt doch die Rechtsmittelfrist in Verfahren betreffend Datenänderung im ZEMIS (Dispositiv-Ziffer 4 der angefochtenen Verfügung) 30 Tage (Art. 50 Abs. 1 VwVG). In diesem Sinne liegt eine fehlerhafte Eröffnung vor. Vorliegend hat dies jedoch keine Folgen, bewirkte doch die falsche Rechtsmittelbelehrung keine Rechtsnachteile für den Beschwerdeführer, zumal er den ZEMIS-Eintrag mittels Beschwerde anfechten konnte und seit seiner Beschwerdeeingabe genügend Zeit hatte, Ergänzungen einzureichen (vgl. Urteil des BVGer F-5170/2020 vom 16. März 2021, vgl. zum Ganzen Uhlmann/Schilling-Schwank, in: Praxiskommentar VwVG, 2. Aufl. 2016, Art. 38 N 22 f.).</w:t>
      </w:r>
    </w:p>
    <w:p>
      <w:r>
        <w:rPr>
          <w:b/>
        </w:rPr>
        <w:t>E. 3.1</w:t>
      </w:r>
    </w:p>
    <w:p>
      <w:r>
        <w:t>Die vorliegende Beschwerde richtet sich sowohl gegen den Nichteintretensentscheid betreffend das Asylgesuch als auch gegen die ZEMIS-Eintragung.</w:t>
      </w:r>
    </w:p>
    <w:p>
      <w:r>
        <w:rPr>
          <w:b/>
        </w:rPr>
        <w:t>E. 3.2</w:t>
      </w:r>
    </w:p>
    <w:p>
      <w:r>
        <w:t>Mit Beschwerde kann in Bezug auf den Nichteintretensentscheid die Verletzung von Bundesrecht (einschliesslich Missbrauch und Überschreiten des Ermessens) sowie die unrichtige oder unvollständige Feststellung des rechtserheblichen Sachverhalts gerügt werden (Art. 106 Abs. 1 AsylG).</w:t>
      </w:r>
    </w:p>
    <w:p>
      <w:r>
        <w:rPr>
          <w:b/>
        </w:rPr>
        <w:t>E. 3.3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3.4</w:t>
      </w:r>
    </w:p>
    <w:p>
      <w:r>
        <w:t>Hinsichtlich der ZEMIS-Berichtigung entscheidet das Bundesverwaltungsgericht mit uneingeschränkter Kognition (Art. 49 VwVG).</w:t>
      </w:r>
    </w:p>
    <w:p>
      <w:r>
        <w:rPr>
          <w:b/>
        </w:rPr>
        <w:t>E. 4</w:t>
      </w:r>
    </w:p>
    <w:p>
      <w:r>
        <w:t>Dezember 2020). Nachdem der Aufenthaltsort des Beschwerdeführers aber seit dem 1. März 2021 (und damit vor dem Entscheid des Gerichts in dieser Sache, vgl. BVGE 2021 VI/2) wieder bekannt war und die Rechts- vertretung nach Kontaktaufnahme mit ihm am 17. Mai 2021 eine Be- schwerdeverbesserung eingereicht hat, ist sein Rechtsschutzinteresse ab diesem und zum aktuellen Zeitpunkt als gegeben zu betrachten.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t>D-5756/2020 Seite 14</w:t>
      </w:r>
    </w:p>
    <w:p>
      <w:r>
        <w:rPr>
          <w:b/>
        </w:rPr>
        <w:t>E. 4.3</w:t>
      </w:r>
    </w:p>
    <w:p>
      <w:r>
        <w:t>Der nach dieser Verordnung zuständige Mitgliedstaat ist verpflichtet, einen Drittstaatsangehörigen oder einen Staatenlosen, der seinen Antrag während der Antragsprüfung zurückgezogen und in einem anderen Mit- gliedstaat einen Antrag gestellt hat oder der sich ohne Aufenthaltstitel im Hoheitsgebiet eines anderen Mitgliedstaats aufhält, nach Massgabe der Artikel 23, 24, 25 und 29 Dublin-III-VO wiederaufzunehmen (Art. 18 Abs. 1 Bst. c Dublin-III-VO). Diese Verpflichtung erlischt, wenn der Gesuchsteller oder eine andere Per- son gemäss Art. 18 Abs. 1 Bst. c oder d Dublin-III-VO das Herrschaftsge- biet der Mitgliedstaaten während einer Dauer von mindestens drei Mona- ten verlassen hat, ausser die Person verfüge über einen durch den zustän- digen Mitgliedstaat ausgestellten Aufenthaltstitel (vgl. Art. 19 Abs. 2 Dublin- 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w:t>
      </w:r>
    </w:p>
    <w:p>
      <w:r>
        <w:rPr>
          <w:b/>
        </w:rPr>
        <w:t>E. 4.5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Wiederauf- nahmeverfahren ausgenommen sind (vgl. ULRICH KOEHLER, Praxiskom- mentar zum Europäischen Asylzuständigkeitssystem, Berlin 2018, N. 33 zu Artikel 8).</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w:t>
      </w:r>
    </w:p>
    <w:p>
      <w:r>
        <w:t>D-5756/2020 Seite 15 Auskunfts-, Berichtigungs- und Löschungsrecht sowie das Recht auf Infor- mationen über die Beschaffung besonders schützenswerter Personen- daten, nach dem Datenschutzgesetz (DSG, SR 235.1) und dem VwVG.</w:t>
      </w:r>
    </w:p>
    <w:p>
      <w:r>
        <w:rPr>
          <w:b/>
        </w:rPr>
        <w:t>E. 5.2</w:t>
      </w:r>
    </w:p>
    <w:p>
      <w:r>
        <w:t>Wer Personendaten bearbeitet, hat sich über deren Richtigkeit zu ver- gewissern (Art. 5 Abs. 1 DSG). Werden Personendaten von Bundes- organen bearbeitet, kann jede betroffene Person insbesondere verlangen, dass unrichtige Personendaten berichtigt werden (Art. 5 Abs. 2 i.V.m. Art. 25 Abs. 3 Bst. a DSG). Ist die Unrichtigkeit erstellt, besteht ein unein- geschränkter Anspruch auf Berichtigung (vgl. statt vieler Urteil des BVGer A-7615/2016 vom 30. Januar 2018 E. 3.2, m.w.H.).</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 regeln des VwVG gilt eine Tatsache als bewiesen, wenn sie in Würdigung sämtlicher Erkenntnisse so wahrscheinlich ist, dass keine vernünftigen Zweifel bleiben; unumstössliche Gewissheit ist dagegen nicht erforderlich.</w:t>
      </w:r>
    </w:p>
    <w:p>
      <w:r>
        <w:rPr>
          <w:b/>
        </w:rPr>
        <w:t>E. 6.1</w:t>
      </w:r>
    </w:p>
    <w:p>
      <w:r>
        <w:t>Die Vorinstanz führte zur Begründung ihrer Verfügung im Wesentlichen an, die niederländischen Behörden hätten das Ersuchen des SEM um die Übernahme des Beschwerdeführers gutgeheissen, weshalb die Zuständig- keit für die Durchführung des Asylverfahrens bei den Niederlanden liege. Zwar habe der Beschwerdeführer seine Minderjährigkeit geltend gemacht. Allerdings habe er keine Identitätspapiere eingereicht, welche diese bestä- tigen würden. Ferner seien seine Angaben zum Geburtsdatum und Alter oberflächlich ausgefallen, weshalb insgesamt Zweifel an der Glaubhaf- tigkeit seiner Angaben bestehen würden. Auch habe er in anderen Dublin- Staaten unterschiedliche Geburtsdaten angegeben. Auf die direkte Frage, welches denn nun sein richtiges Geburtsdatum sei, habe er geantwortet, er werde keine weiteren Fragen beantworten. Sein Geburtsschein werde von seiner Grossmutter aus Algerien in die Schweiz geschickt und in der Folge eingereicht. Allerdings sei dieser nie beim SEM eingegangen. Auf- grund des in Dänemark am 30. Januar 2019 durchgeführten Altersgutach- tens sei er ferner zu diesem Zeitpunkt zwischen 17 und 19 Jahren alt ge- wesen. Daraus lasse sich schliessen, dass er bei seiner Einreise in die Schweiz volljährig gewesen sei. Die geltend gemachte Minderjährigkeit habe somit weder glaubhaft gemacht noch belegt werden können. Seine</w:t>
      </w:r>
    </w:p>
    <w:p>
      <w:r>
        <w:t>D-5756/2020 Seite 16 Ausführungen zur Zuständigkeit der Niederlande, er habe sich nur kurz dort aufgehalten und habe kein Asylgesuch stellen wollen, sondern sei dazu gezwungen worden, seien sodann nicht geeignet, die Zuständigkeit dieses Landes zur Durchführung seines weiteren Verfahrens zu widerlegen. Fer- ner gebe es keine wesentlichen Gründe für die Annahme, dass das Asyl- verfahren und die Aufnahmebedingungen für Asylsuchende in den Nieder- landen Schwachstellen aufweisen würden, welche eine Gefahr einer un- menschlichen oder entwürdigenden Behandlung im Sinne von Art. 4 der Charta der Grundrechte der Europäischen Union und Art. 3 EMRK mit sich bringen würden. Zu seiner Angst, er könne den Tätern nie entkommen und diese könnten seiner Schwester Schaden zufügen, sei darauf hinzuweisen, dass die Niederlande ein Rechtsstaat seien, welcher über eine funktionie- rende Polizeibehörde verfüge, die sowohl als schutzwillig wie auch als schutzfähig gelte. Sollte er sich also vor Übergriffen durch die mutmassli- chen Täter fürchten oder sogar solche erleiden, könne er sich an die zu- ständigen staatlichen Stellen wenden. Nach seiner Rückführung in die Nie- derlande könne er bei der zuständigen niederländischen Polizeistelle eine Strafanzeige einreichen, um die beschriebene Ausbeutungssituation zu de- klarieren. Dort würden auch diverse Organisationen existieren, die sich Op- fern von Menschenhandel widmen würden und ihn unterstützen könnten. Ferner hätten die Niederlande das Übereinkommen zur Bekämpfung von Menschenhandel ratifiziert. Das SEM gehe nicht davon aus, dass er bei einer Überstellung in die Niederlande gravierenden Menschenrechtsverlet- zungen ausgesetzt würde, in eine existenzielle Notlage geraten oder ohne Prüfung seines Asylgesuchs in sein Heimat- oder Herkunftsland überstellt werde. Zudem würden dort keine systemischen Mängel im Asyl- und Auf- nahmesystem vorliegen. Auch ein Selbsteintritt aufgrund Art. 17 Abs. 1 Dublin-III-VO sei vorliegend nicht angezeigt. Zu seinem gesundheitlichen Zustand, insbesondere zu seinen psychischen Diagnosen und den Ausfüh- rungen der Rechtsvertretung, sei festzuhalten, dass die Niederlande über eine ausreichende medizinische Infrastruktur verfüge und verpflichtet sei, ihm die erforderliche medizinische Versorgung zu gewähren. Die dem SEM vorliegenden ärztlichen Berichte liessen nicht darauf schliessen, dass er gesundheitliche Probleme von einer derartigen Schwere habe, dass eine adäquate Behandelbarkeit in den Niederlanden nicht gegeben wäre oder die ernsthafte Gefahr bestehen würde, dass er bei einer Rückschaffung einer rapiden und irreversiblen Verschlechterung seines Gesundheitszu- standes, verbunden mit übermässigem Leiden oder einer bedeutenden Verkürzung der Lebenserwartung ausgesetzt wäre. Es würden keine aus- reichend begründeten Hinweise für die Annahme vorliegen, dass ihm bei</w:t>
      </w:r>
    </w:p>
    <w:p>
      <w:r>
        <w:t>D-5756/2020 Seite 17 einer Rückkehr in den Niederlanden eine unmenschliche oder erniedri- gende Behandlung im Sinne von Art. 3 EMRK drohe. Konkrete Anhalts- punkte, dass er dort Opfer eines Re-Trafficking werden könnte, seien den Akten ebenfalls nicht zu entnehmen. Im Hinblick auf seinen gesundheitli- chen Zustand und seine Anerkennung als potenzielles Opfer von Men- schenhandel gebe es somit keinen Grund zur Annahme, dass eine Über- stellung einen Verstoss gegen Art. 3 und 4 EMRK bedeuten würde. Folglich bestehe keine Verpflichtung, die Souveränitätsklausel anzuwenden. Im Weiteren erachte das SEM den medizinischen Sachverhalt als hinreichend erstellt, um die Zulässigkeit einer Wegweisung in die Niederlande bestäti- gen zu können und um festzustellen, dass auch keine ausreichenden Gründe für die Anwendung von Art. 29a Abs. 3 der Asylverordnung 1 vom</w:t>
      </w:r>
    </w:p>
    <w:p>
      <w:r>
        <w:rPr>
          <w:b/>
        </w:rPr>
        <w:t>E. 6.2</w:t>
      </w:r>
    </w:p>
    <w:p>
      <w:r>
        <w:t>Dem wurde in der Beschwerde und in der Beschwerdeverbesserung entgegengesetzt, die Anpassung des Geburtsdatums basiere auf einem Altersgutachten aus Dänemark, welches nach dem Zweisäulenprinzip er- stellt worden sei. Das Schlüsselbein sei zur Schätzung des Knochenalters – anders als in der Schweiz – nicht miteinbezogen worden. Zudem stütze sich die Annahme der Volljährigkeit auf das wahrscheinlichste Alter gemäss diesem Altersgutachten. In Dänemark sei aufgrund des Altersgutachtens das vom Beschwerdeführer angegebene Geburtsdatum vom 10. Mai 2002 belassen worden, die Vorinstanz aber setze das Geburtsdatum gestützt auf dasselbe Altersgutachten auf den 1. Januar 2002 fest. Erst dadurch seien die Niederlande – wo der Beschwerdeführer einen Eurodac-Hit vom 13. Januar 2020 aufweise – zuständig, da er beim Zeitpunkt des Asylgesuchs dort demgemäss volljährig gewesen sei. Dieses Vorgehen werfe Fragen auf. Weiter wurde darauf hingewiesen, dass das SEM anstatt den Schutz des Beschwerdeführers im Sinne des Übereinkommens zur Bekämpfung des Menschenhandels, als Ziel einzig den Abschluss des Dublin-Verfah- rens vor Augen habe. Dies spiele den Menschenhändlern in die Hände und höhle das Übereinkommen aus. Die 30-tägige Bedenk- und Erholungszeit zu einem Zeitpunkt anzusetzen, als der Beschwerdeführer längst ver- schwunden war, damit die entsprechenden Voraussetzungen für einen Nichteintretensentscheid erfüllt seien, sei geradezu zynisch. Schliesslich zeige bereits das am 23. September 2020 durch die Vorinstanz gewährte umfangreiche rechtliche Gehör mit 32 Fragen deutlich die unvollständige</w:t>
      </w:r>
    </w:p>
    <w:p>
      <w:r>
        <w:t>D-5756/2020 Seite 18 Erstellung des rechtserheblichen Sachverhalts im Entscheidzeitpunkt auf. Ferner wurde anlässlich der Beschwerdeergänzung neu geltend gemacht, dass der Beschwerdeführer auch während seines Asylverfahrens in der Schweiz im Jahr 2020 Täterkontakte gehabt habe. So habe er der Rechts- vertreterin gesagt, egal, wo er hingehe, und unbesehen davon, wie oft er seine Telefonnummer und sein Facebook-Profil wechsle, gelinge es den Tätern immer, ihn zu finden. Er bekomme jeweils einen Anruf und jemand sage, sein «Freund» wolle ihn sprechen. Die Täter hätten ihn bereits in Dänemark aufgespürt und auch in Schweden. Zirka im August 2020 sei er von ihnen auch in der Schweiz kontaktiert worden. Die Täter würden je- weils Geld von ihm verlangen und drohen, seiner kleinen Schwester in der Heimat etwas anzutun. Da er kein Geld habe und keine Möglichkeit, Geld zu verdienen, bleibe ihm nur zu stehlen, um die Forderungen der Täter zu erfüllen. Für den Beschwerdeführer sei die Geheimhaltung seiner Identität eine Art Lebensversicherung: wenn ihn niemand schützen könne oder wolle, so könne man ihn zumindest nicht in die Heimat schicken, wenn man nicht wisse, wer er sei. In der Heimat befürchte er unter anderem, aufgrund von «Dingen», die ihm die Menschenhändler angetan hätten, qualvoll ge- tötet zu werden, weil diese «Dinge» im Islam verboten («haram») seien. Da ihm in Dänemark von seiner Rechtsvertreterin, die ihn sehr unterstützt habe, geraten worden sei, seine Identität offenzulegen um bessere Chan- cen im Asylverfahren zu haben, habe er Angst bekommen und Dänemark verlassen. In Schweden sei es ihm sehr gut gegangen, allerdings hätten die Täter ihn auch dort aufgespürt, weshalb er keine andere Möglichkeit gesehen habe, als auch Schweden zu verlassen. Erst anlässlich der drei Besprechungen im Gefängnis im März und Mai 2021 sei der Beschwerde- führer in der Lage gewesen, der Rechtsvertreterin einen kohärenten Über- blick über seine Erlebnisse zu geben. Er sei aktuell im Gefängnis in einem viel besseren Zustand als davor im BAZ. Seine Sprache und sein Blick seien klar, seine Erzählungen zusammenhängend, er wirke ausgeruht, fast entspannt. Darauf angesprochen habe er erklärt, im Gefängnis würde ihm zwar die Freiheit fehlen, aber er fühle sich sicher. Der stete Druck und die Angst vor den Tätern würden wegfallen. Auch habe er einen Alltag, könne arbeiten und sogar etwas Geld zur Seite legen. Der Gefängnispsychiater habe ihm Lyrica in hoher Dosierung verschrieben. So könne er leben. Nachts habe er aber dennoch Albträume. Ferner habe eine Vernetzung mit der Fachstelle Frauenhandel und Frauenmigration (FIZ) und ein erstes Ge- spräch mit dieser stattgefunden. Allerdings werde es einige Zeit in An- spruch nehmen, bis ein Vertrauensaufbau stattfinden und ein Bericht vor- gelegt werden könne. Der Beschwerdeführer wäre früher im Verfahren auf eine Erholungs- und Bedenkzeit in einem geschützten Setting angewiesen</w:t>
      </w:r>
    </w:p>
    <w:p>
      <w:r>
        <w:t>D-5756/2020 Seite 19 gewesen. Durch die verspätete Ansetzung, welche lediglich pro forma er- folgt sei, sei ihm die Chance genommen worden, sich zu stabilisieren und genügend Vertrauen in die Behörden und sein neues Umfeld zu gewinnen. Bei einer Rückweisung des Verfahrens sei die Vorinstanz aufzufordern, ei- nen Selbsteintritt ernsthaft zu prüfen. Eine Überstellung in die Niederlande erhöhe die Re-Traffickinggefahr in grossem Ausmass. Der Beschwerdefüh- rer sei – ungeachtet dessen, von welchem Geburtsdatum ausgegangen werde – als Minderjähriger Opfer von massivem Menschenhandel gewor- den. Daher seien auch bei einer allfälligen Altersanpassung seine Rechte aus dem Übereinkommen zur Bekämpfung des Menschenhandels zu wah- ren. Art. 3 desselben halte diesbezüglich fest, dass, wenn das Alter des Opfers nicht bekannt sei und Anlass zur Annahme bestehe, dass es sich beim Opfer um ein Kind handle, es als Kind zu betrachten sei und ihm bis zur Feststellung seines Alters besondere Schutzmassnahmen zu gewäh- ren seien. Eine Altersanpassung sei in solchen Fällen nur mit äusserster Zurückhaltung empfohlen. Vorliegend entspreche das verwendete Alters- gutachten nicht dem Schweizer Standard. Zudem stütze sich die Annahme der Volljährigkeit auf das wahrscheinlichste Alter; das Konzept des wahr- scheinlichsten Alters sei durch die Gutachter des IRM St. Gallen erst kürz- lich als unwissenschaftlich verworfen worden und werde seither nicht mehr verwendet. Es wäre deshalb angebracht, das dänische Altersgutachten dem IRM St. Gallen zur Stellungnahme zu unterbreiten, damit beurteilt wer- den könne, wie dieses aus wissenschaftlicher Sicht zu werten sei und zu welcher Schlussfolgerung man anhand der dort erhobenen Daten gelange. Der Sachverhalt sei demnach auch im Alterspunkt unvollständig erstellt. Es werde beantragt, die Sache zur vollständigen Erstellung des rechtserheb- lichen Sachverhaltes an die Vorinstanz zurückzuweisen. Insbesondere seien ihm dabei die Rechte zu gewähren, welche ihm als Opfer von Men- schenhandel zustehen würden. Des Weiteren sei die Vorinstanz aufzufor- dern, die erfolgte Altersanpassung zu überprüfen. Ebenfalls sei sie aufzu- fordern, unter Berücksichtigung der geschilderten Täterkontakte in der Schweiz und der vorhandenen Re-Traffickinggefahr die Möglichkeit eines Selbsteintrittes vertieft zu prüfen.</w:t>
      </w:r>
    </w:p>
    <w:p>
      <w:r>
        <w:rPr>
          <w:b/>
        </w:rPr>
        <w:t>E. 6.3</w:t>
      </w:r>
    </w:p>
    <w:p>
      <w:r>
        <w:t>In ihrer Vernehmlassung führte die Vorinstanz im Wesentlichen aus, sie habe aufgrund der wiederholten Abwesenheiten des Beschwerdeführers während längerer Zeit keine Befragung zu seiner Person und keine Anhö- rung durchführen können. Zwei Anhörungen hätten abgebrochen werden müssen, weil er die Fragen nicht mehr habe beantworten wollen. Ferner habe er angegeben, er sei der arabischen Sprache nicht mächtig, obwohl er bei der Einreise diese Sprache als Muttersprache angegeben habe, und</w:t>
      </w:r>
    </w:p>
    <w:p>
      <w:r>
        <w:t>D-5756/2020 Seite 20 geltend gemacht, er könne nicht viel erzählen, er habe Vieles vergessen. Auch unter Berücksichtigung der damaligen gesundheitlichen Verfassung sei von ihm zu erwarten gewesen, dass er zumindest die Grundfragestel- lungen hätte beantworten können. Dem SEM dürfe keine Verletzung des Untersuchungsgrundsatzes vorgeworfen werden, wenn es mehrmals ver- sucht habe, Gespräche durchzuführen, der Beschwerdeführer aber teil- weise nicht gewillt gewesen sei, die Fragen zu beantworten. Es erachte seine Pflicht, den rechtsrelevanten Sachverhalt zu eruieren, als erfüllt. Der Beschwerdeführer habe mehrmals Gelegenheit erhalten, ausführlich auf die Fragen des SEM einzugehen, habe diese jedoch nicht wahrgenom- men. Sein teilweise selbstverschuldetes fehlendes Mitwirken sei trotz sei- ner gesundheitlichen Beschwerden als Verletzung seiner Mitwirkungs- pflicht zu subsumieren. Betreffend Alter wurde festgehalten, entgegen den Ausführungen in der Beschwerde sei das Altersgutachten aus Dänemark nicht ausschlaggebend gewesen für die Beurteilung der geltend gemach- ten Minderjährigkeit. Der Beschwerdeführer habe in Dänemark, Deutsch- land, Schweden und den Niederlanden diverse abweichende Personalien angegeben. Seine Ausführungen hätten den Schluss nahegelegt, dass er zum Zeitpunkt seines Asylgesuchs in der Schweiz volljährig gewesen sei und durch die Geltendmachung der Minderjährigkeit seine Wegweisung habe verhindern wollen. Das SEM habe den (…) als Geburtsdatum ge- wählt, weil dieses Vorgehen der Amtspraxis entspreche, wenn die Minder- jährigkeit nicht glaubhaft sei, das tatsächliche Geburtsdatum aber nicht zweifelsfrei festgestellt werden könne. Dieses sei als das wahrscheinli- chere Geburtsdatum zu werten als das angegebene. Weiter wurde ausge- führt, den eingereichten medizinischen Akten sei zu entnehmen, dass er unter anderem an einer posttraumatischen Belastungsstörung (PTBS) leide, allerdings nicht, dass er eine verminderte Urteilsfähigkeit aufweisen würde oder nicht vernehmungsfähig wäre. Wenn ein potentielles Opfer dem SEM nicht weiterführende Informationen zum Tatort, zur Tathandlung und zu den Tätern bekannt geben wolle, obwohl ihm im Rahmen mehrerer persönlicher Anhörungen die Gelegenheit dazu gegeben werde, erachte das SEM seine Untersuchungspflicht als erfüllt. Im Wissen, dass der Be- schwerdeführer allenfalls von den Tätern Einschüchterungen erleben könnte, habe das SEM ihm implizit ab Bekanntmachung des Vorbringens betreffend Menschenhandel über drei Monate Zeit gegeben, um nähere Informationen zu erteilen. Auch wenn das wiederholte Verschwinden und die wiederholt begangenen Delikte in der Schweiz auf den Menschenhan- del zurückzuführen seien, seien den Behörden die Hände gebunden, wenn das potentielle Opfer den von den Behörden angebotenen Schutz nicht an-</w:t>
      </w:r>
    </w:p>
    <w:p>
      <w:r>
        <w:t>D-5756/2020 Seite 21 nehme. Das SEM sei sodann seinen Verpflichtungen aus dem Überein- kommen zur Bekämpfung von Menschenhandel nachgekommen, indem es den Fall von Amtes wegen dem Bundesamt für Polizei gemeldet und den Beschwerdeführer als potentielles Opfer von Menschenhandel anerkannt habe. Sein Untertauchen habe zur Folge gehabt, dass er die Erklärung zur Zusammenarbeit mit den Strafverfolgungsbehörden nicht unterzeichnet habe. Deshalb habe sein Vorbringen nicht an die zuständigen Polizeibe- hörden in der Schweiz weitergeleitet werden können. Dem Vorbringen in der Beschwerde, eine Überstellung in die Niederlande würde die Gefahr des Re-Trafficking in grossem Ausmass erhöhen, könne das SEM nicht zustimmen. Dafür würden keine konkreten Anhaltspunkte bestehen; auf- grund seiner Aussagen habe er lediglich in Dänemark, Schweden und der Schweiz Kontakt zu den Tätern gehabt. Es könne daher eher von einem Re-Trafficking in der Schweiz ausgegangen werden. Eine Wegweisung in die Niederlande würde somit keinen Verstoss gegen Art. 3 EMRK darstel- len und es würden keine Gründe vorliegen, welche einen Selbsteintritt der Schweiz im Sinne von Art. 17 Abs. 1 Dublin-III-Verordnung rechtfertigen würden.</w:t>
      </w:r>
    </w:p>
    <w:p>
      <w:r>
        <w:rPr>
          <w:b/>
        </w:rPr>
        <w:t>E. 6.4</w:t>
      </w:r>
    </w:p>
    <w:p>
      <w:r>
        <w:t>Dem wurde in der Replik entgegnet, die Vorinstanz verkenne die Kom- plexität des Falles. Der Beschwerdeführer sei seit Jahren den Übergriffen der Menschenhändler ausgesetzt. Dies präge seine Persönlichkeit, sein Verhalten und seine Bedürfnisse, was wiederum Einfluss auf sämtliche As- pekte des Asylverfahrens habe. Die Rechtsvertreterin habe seit der erneu- ten Kontaktaufnahme durch ihn Ende Februar regelmässig Kontakt ge- pflegt, um das Vertrauensverhältnis aufrecht zu erhalten. Betreffend Ver- letzung der Mitwirkungspflicht übersehe die Vorinstanz, dass zahlreiche In- dizien vorliegen würden, die darauf hindeuteten, dass er aufgrund seiner Verfassung nicht in der Lage gewesen sei, seinen Pflichten nachzukom- men und seine Rechte wahrzunehmen. Das SEM wäre im Rahmen seiner Untersuchungspflicht gehalten gewesen, diesen Indizien nachzugehen be- vor es eine schuldhafte Mitwirkungspflichtverletzung annehme. Die Rechtsvertreterin habe wiederholt auf den Zustand des Beschwerdefüh- rers aufmerksam gemacht. Es sei damals nicht einmal im geschützten Rahmen eines Termins mit der Rechtsvertretung möglich gewesen, mit ihm ein kohärentes Gespräch zu führen. Spätestens als die Menschenhandels- vorbringen offengelegt worden seien wäre die Vorinstanz gehalten gewe- sen, ihr Vorgehen anzupassen und weitere Abklärungen zu treffen bezie- hungsweise Massnahmen zu ergreifen. Auch wäre es angebracht gewe- sen, auf die überstürzte Altersanpassung zurückzukommen. Der Be- schwerdeführer selbst sage ebenfalls, er sei in dieser Zeit nicht er selbst</w:t>
      </w:r>
    </w:p>
    <w:p>
      <w:r>
        <w:t>D-5756/2020 Seite 22 gewesen. Er habe Alkohol und Medikamente konsumiert, um seinen Zu- stand auszuhalten und zu vergessen. Er habe die vergangenen zwei Jahre in grosser Angst um seine Schwester gelebt, ihm sei immer wieder mit Nachrichten und Bildern gedroht worden. Die Situation in der Unterkunft sei auch nicht hilfreich gewesen, er habe dort nicht zur Ruhe kommen kön- nen. Er habe anfangs allen misstraut, es falle ihm sehr schwer, sich jeman- dem zu öffnen. Im Gefängnis habe er sich der Rechtsvertretung in einer ganz anderen Verfassung präsentiert. Der Beschwerdeführer erkläre sein Verschwinden aus der Unterkunft Ende September 2020 damit, dass ihm von Landsleuten zugetragen worden sei, sein kleiner Bruder sei in Paris und bei einem Zusammentreffen mit der Polizei verletzt worden. Er sei des- halb illegal nach Paris gereist, habe dort seinen Bruder ausfindig machen können und habe ihn nach Rennes gebracht. In Frankreich hätten die Men- schenhändler ihn wieder kontaktiert und Geld von ihm gefordert. Er sei da- her in eine Apotheke eingebrochen und habe 500 Euro gestohlen. In der Folge habe er Probleme mit der Polizei bekommen und sei für drei Tage in einem Jugendgefängnis gewesen. Ein Altersgutachten habe dort belegt, dass er minderjährig sei, weshalb er nicht verurteilt worden sei. Er und sein Bruder seien in ein Hotel für Minderjährige gekommen und hätten von So- zialarbeitern Essensgutscheine erhalten. Er habe aber in die Schweiz zu- rückgewollt. Im Zug in der Schweiz seien er und sein Bruder von der Polizei erwischt, verhaftet und schliesslich getrennt worden. Aktuell wisse er nicht, wo sein Bruder sich aufhalte oder was mit ihm geschehen sei. Die Rechts- vertreterin habe sich bei der Vorinstanz nach dem Verbleib des Bruders erkundigt, jedoch habe diese unter den angegebenen Personalien keine Person im System finden können. Gemäss Übereinkommen zur Bekämp- fung von Menschenhandel sei ein Opfer als Kind zu betrachten, wenn das Alter nicht bekannt sei und Anlass zur Annahme bestünde, dass es sich beim Opfer um ein Kind handle. Dies treffe beim Beschwerdeführer zu. Zweck der entsprechenden Bestimmung sei es, die Rechte der Kinder zu schützen und sicherzustellen, dass kein Kind, das Opfer von Menschen- handel geworden sei, durch die Maschen falle und ungerechtfertigt als Er- wachsener behandelt werde. Dies sei beim Beschwerdeführer geschehen. Ihm würden aus der widerrechtlichen Altersanpassung schwerwiegende, nicht wiedergutzumachende Nachteile entstehen. Wie bereits erwähnt habe er erneut Täterkontakt gehabt. Um die Geldforderungen zu erfüllen, habe er verschiedene vermögensrechtliche Delikte begangen und sei für diese in einem Strafverfahren für Erwachsene erstinstanzlich verurteilt wor- den. Er befinde sich aktuell im Strafvollzug für Erwachsene. Es sei ihm nicht gelungen, im Strafverfahren die Menschenhandelsthematik einzu-</w:t>
      </w:r>
    </w:p>
    <w:p>
      <w:r>
        <w:t>D-5756/2020 Seite 23 bringen. Er habe kein Vertrauen zu seinem Pflichtverteidiger aufbauen kön- nen. Da gemäss Praxis des EGMR Opfer von Menschenhandel, die Straf- taten begangen hätten, straffrei bleiben müssten, sei nun eine Berufung gegen das Strafurteil hängig. Auf sein Geburtsdatum angesprochen erkläre er, er sei im Jahr (…) geboren, wisse aber nicht genau, ob sein Geburts- datum der (…) oder der (…) sei. In Dänemark habe er irgendein Geburts- datum angegeben, in Schweden habe er sein richtiges Geburtsdatum an- gegeben, Schweden sei von Anfang an sein Ziel gewesen. Angesichts des- sen, dass der Beschwerdeführer sich betreffend sein genaues Geburtsda- tum nicht sicher sei, werde beantragt, die Vorinstanz sei anzuweisen, das Geburtsdatum auf den (…) zu setzen. Es sei nicht nachvollziehbar, wes- halb bei der Vorinstanz die Identifizierung des Beschwerdeführers als Op- fer von Menschenhandel mittels einer Befragung derart im Vordergrund ge- standen habe. Dies obwohl offensichtlich gewesen sei, dass Befragungen bei ihm massiven Stress verursachen würden. So sei kurz nach Offenle- gung der entsprechenden Vorbringen ein umfassender Identifizierungsbe- richt aus Dänemark eingereicht worden, welcher nebst einer eingehenden Sachverhaltsdarstellung und Einschätzung auch den Namen und die Tele- fonnummer der identifizierenden Person umfasse. Die Vorinstanz hätte so- mit keine erneute Identifizierung durchführen müssen. Aus dem Tonfall der Verfügung gehe ausserdem deutlich hervor, dass die Vorinstanz ihn nicht als Opfer wahrnehme. Sie habe im vorliegenden Fall das Übereinkommen zur Bekämpfung des Menschenhandels in mehreren Punkten verletzt. Schliesslich wurde betreffend Selbsteintritt gemäss Art. 17 Abs. 1 Dublin- III-VO ausgeführt, der Beschwerdeführer sei seit seiner Ankunft in Europa in zahlreichen Ländern von den Tätern gefunden, kontaktiert, bedroht und unter Druck gesetzt worden. Weshalb die Vorinstanz davon ausgehen könne, er sei ausgerechnet in den Niederlanden nicht gefährdet, sei nicht nachvollziehbar. In der Schweiz habe inzwischen ein stabiles Unterstüt- zungsnetz etabliert werden können, was insbesondere deshalb wichtig sei, da die Geltendmachung seiner Rechte dem Beschwerdeführer durch seine Wesensart, welche durch die an ihm begangenen Verbrechen bedingt sei, stark erschwert sei. In den Niederlanden wäre er erneut auf sich allein ge- stellt und müsste bei null beginnen. Er stehe stark unter dem Druck der Täter und könne sich ohne behördliche Hilfe nicht aus dieser Abhängigkeit befreien. Die Vorinstanz verkenne diese Sachlage und habe ihr Ermessen unterschritten – ein Selbsteintritt durch die Vorinstanz erscheine angezeigt.</w:t>
      </w:r>
    </w:p>
    <w:p>
      <w:r>
        <w:rPr>
          <w:b/>
        </w:rPr>
        <w:t>E. 6.5</w:t>
      </w:r>
    </w:p>
    <w:p>
      <w:r>
        <w:t>Der mit der Replik eingereichten Einschätzung der FIZ ist zu entneh- men, dass die zuständige Beraterin vier Gespräche – in unterschiedlichen Gefängnissen – mit dem Beschwerdeführer geführt habe. Diesem falle es</w:t>
      </w:r>
    </w:p>
    <w:p>
      <w:r>
        <w:t>D-5756/2020 Seite 24 nicht leicht, Vertrauen aufzubauen, insbesondere habe er ein grosses Misstrauen allen Männern gegenüber, da ihm durch solche grosses Leid angetan worden sei. Er leide noch immer an Traumafolgestörungen und Albträumen. Er habe darauf bestanden, nicht über Details zu sprechen be- treffend die Dinge, die er habe tun müssen, darüber informiere ja der Be- richt aus Dänemark. Er habe aber erzählt, dass er in B._______ von der Täterschaft immer wieder kontaktiert und bedroht worden sei. Die von ihm begangenen Straftaten würden in direktem Zusammenhang mit dem Men- schenhandel stehen. Man drohe, seiner kleinen Schwester etwas anzutun. Dem Beschwerdeführer falle das Sprechen schwer, es falle ihm aber leich- ter, wenn er nicht in seiner Muttersprache rede. Auf beiden Armen seien deutliche Narben von Selbstverletzungen sichtbar, sowohl alte, verheilte, als auch neue. Nach ihrer Einschätzung sei der Beschwerdeführer ein jun- ger Mann, der um seine Kindheit beraubt worden sei und tiefste seelische Verletzungen erlitten habe. 7. 7.1 7.1.1 Betreffend das Alter des Beschwerdeführers ist festzuhalten, dass es grundsätzlich dem SEM obliegt zu beweisen, dass das aktuell im ZEMIS eingetragene Geburtsdatum (…) korrekt ist. Der Beschwerdeführer wiede- rum hat nachzuweisen, dass das von ihm geltend gemachte Datum (…) richtig beziehungsweise zumindest wahrscheinlicher ist als das im ZEMIS erfasste, ihm mithin eine höhere Glaubwürdigkeit zukommt als dem bishe- rigen Eintrag (vgl. Urteil des BVGer A-3051/2018 vom 12. März 2019 E. 5.5). Gelingt keiner Partei der sichere Nachweis, ist dasjenige Geburts- datum im ZEMIS zu belassen oder einzutragen, dessen Richtigkeit wahr- scheinlicher ist. 7.1.2 Der Beschwerdeführer hat in verschiedenen europäischen Ländern unterschiedliche Identitäten und Geburtsdaten angegeben. Ausweisdoku- mente hat er keine zu den Akten gereicht. Selber sagt er einerseits aus, sein genaues Geburtsdatum nicht zu kennen, und andererseits, er gebe absichtlich nicht seine richtige Identität an, um eine Rückschaffung in seine Heimat zu vermeiden. Es ist somit einerseits festzustellen, dass er die Eru- ierung seiner Identität und seines Geburtsdatums durch sein Verhalten in beträchtlichem Masse erschwert, wenn nicht verunmöglicht hat. Allerdings ist ebenfalls zu berücksichtigen, dass er dieses Verhalten konsistent und nachvollziehbar begründet. So ergibt sich aus dem oben zusammenge- fassten Sachverhalt, dass der Beschwerdeführer am 18. Mai 2020 in der</w:t>
      </w:r>
    </w:p>
    <w:p>
      <w:r>
        <w:t>D-5756/2020 Seite 25 Schweiz um Asyl ersuchte und in der Folge mehrmals unbekannten Auf- enthaltes war. Dabei befand er sich vom 23. bis zum 26. Mai 2020 sowie vom 7. bis zum 14 Juni 2020 in der PUK. Die für den 9. Juni 2020 ange- setzte Erstbefragung musste aufgrund des PUK-Aufenthalts, jene auf den 26. Juni 2020 angesetzte wegen einer Abwesenheit der Rechtsvertreterin abgesagt werden. Bereits am 20. Mai 2020, also zwei Tage nach seiner Asylgesuchstellung, wurde der Beschwerdeführer an die Klinik für Kinder- und Jugendpsychiatrie (KKJP) überwiesen. Die Vorinstanz wusste somit von Beginn weg um die schwierige psychische Verfassung des Beschwer- deführers. Die Rechtsvertreterin wies denn auch wiederholt darauf hin. Der Beschwerdeführer wurde gemäss eigenen Angaben bereits als Kind Opfer von Menschenhandel und die Täter haben ihn mutmasslich in verschiede- nen europäischen Ländern immer wieder aufgespürt und unter Druck ge- setzt. Die dänischen Behörden bestätigten am 18. August 2020, dass er in Dänemark als Opfer von Menschenhandel angesehen werde. Eine Anhö- rung betreffend Menschenhandel wurde am 24. August 2020 aufgrund des psychischen Zustandes des Beschwerdeführers abgebrochen. In der Folge reichte die Rechtsvertreterin unter anderem einen Bericht des Danish Center against Human Trafficking vom Juli 2019 zu den Akten. In sein Heimatland könne er nicht zurück, da ihm dort der Tod drohe aufgrund von Dingen, die ihm die Menschenhändler angetan hätten, da jene im Islam verboten seien. Die Motivation des Beschwerdeführers, seine wahre Iden- tität nicht anzugeben, begründet durch seine Angst und seinen psychi- schen Zustand, ist unter Berücksichtigung dieser Sachverhaltselemente durchaus nachvollziehbar. Dies insbesondere im Hinblick darauf, dass ihm in Europa bis anhin offensichtlich kein adäquater Schutz gewährt werden konnte, wobei auch dies bis zu einem gewissen Grad seine Ursache in den vielen Reisen des Beschwerdeführers hat, welche teilweise durch ihn sel- ber oder von den Menschenhändlern organisiert, teilweise im Rahmen von Überstellungen stattfanden. Ferner ist festzuhalten, dass das von der Vo- rinstanz herangezogene Altersgutachten einerseits ohnehin keine Aussage zur Minder- oder Volljährigkeit des Beschwerdeführers zulässt und ande- rerseits gemäss Praxis des Gerichts nicht geeignet zum Beweis der Voll- jährigkeit ist (vgl. BVGE 2018 VI/3). Es ist somit mit der Rechtsvertretung festzuhalten, dass der Sachverhalt im Alterspunkt unvollständig erstellt ist. Dies ist zwar durch das Verhalten des Beschwerdeführers mitverschuldet, aber auch die Vorinstanz hat nicht genügend von den ihr zur Verfügung stehenden Möglichkeiten Gebrauch gemacht. So wäre es zum gegebenen Zeitpunkt tatsächlich sinnvoll gewesen, entweder ein eigenes Altersgutach- ten zu erstellen oder zumindest das Altersgutachten einem Schweizer Gut- achter vorzulegen, damit hätte beurteilt werden können, wie dieses aus</w:t>
      </w:r>
    </w:p>
    <w:p>
      <w:r>
        <w:t>D-5756/2020 Seite 26 wissenschaftlicher Sicht zu werten ist und welche Schlussfolgerungen – wenn überhaupt – anhand der dort erhobenen Daten gezogen werden kön- nen. Andererseits lassen sich aus den sehr spärlichen Aussagen des Be- schwerdeführers – es konnte keine verwertbare Anhörung mit ihm durch- geführt werden – keine Schlüsse auf dessen Glaubwürdigkeit ziehen, wo- bei vom SEM zu wenig Wert auf die Durchführung einer verwertbaren An- hörung des Beschwerdeführers gelegt wurde. 7.1.3 Nach dem Gesagten ist festzuhalten, dass der Sachverhalt in Bezug auf das Alter des Beschwerdeführers sowohl hinsichtlich des ZEMIS-Ein- trages als auch hinsichtlich des Dublin-Verfahrens unvollständig erstellt ist. Es drängt sich deshalb eine Rückweisung des Verfahrens an die Vo- rinstanz auf. Diesbezüglich ist festzuhalten, dass sich der Beschwerdefüh- rer gemäss Aussagen seiner Rechtsvertretung mittlerweile ein stabiles Un- terstützungsnetz habe aufbauen können und er sich in einer weitaus bes- seren psychischen Verfassung befinde als zu Beginn des Verfahrens. Eine Befragung sollte deshalb zum aktuellen Zeitpunkt möglich sein. 7.2 7.2.1 Der Europäische Gerichthof (EuGH) stellte in mehreren Urteilen fest, dass ein „unangemessen langes“ Verfahren zur Bestimmung des zustän- digen Mitgliedstaats dazu führen kann, dass der Mitgliedstaat, in dem sich die asylsuchende Person aufhält, den Antrag auf internationalen Schutz nach den Modalitäten von Art. 3 Abs. 2 Dublin-III-VO selbst prüfen muss (vgl. EuGH, Rechtssache N.S. u.a., C-411/10 und C- 93/10, Entscheid vom 21.12.2011, Rn 98; EuGH, C-4/11 i.S. Puid, Entscheid vom 14.11.2013, Rn 35, EuGH, C-578/16 i.S. C. K., H. F., A. S., Entscheid vom 16.02.2017, Rn 57, 58). Das Verfahren zur Bestimmung des für das Asylgesuch des Beschwerdeführers zuständigen Mitgliedstaats dauert inzwischen fast zwei Jahre an. 7.2.2 Das vorliegende Beschwerdeverfahren ist seit mehr als 17 Monaten hängig. Diese lange Verfahrensdauer hat das Bundesverwaltungsgericht zu vertreten. Sie ist einerseits dem Umstand, dass vorliegend ein Urteil betreffend Rechtsschutzinteresse bei Beschwerdeführenden unbekannten Aufenthalts abgewartet werden musste (BVGE 2021 VI/2), und anderer- seits der Komplexität des Falles geschuldet. 7.2.3 Die Dauer des Verfahrens (beziehungsweise der Anwesenheit in der Schweiz) – soweit sie nicht von den betroffenen Personen selbst verur-</w:t>
      </w:r>
    </w:p>
    <w:p>
      <w:r>
        <w:t>D-5756/2020 Seite 27 sacht oder verschuldet worden ist – ist einer der Faktoren, die in der Prü- fung des humanitären Selbsteintritts in Betracht zu ziehen sind (vgl. JEAN- PIERRE MONNET, La jurisprudence du Tribunal administratif fédéral en ma- tière de transferts Dublin, in: Breitenmoser/Gless/Lagodny, [Hrsg.], Schen- gen und Dublin in der Praxis, Aktuelle Fragen, 2015; S. 427 f.). Vorliegend ist die lange Dauer des Beschwerdeverfahrens nicht dem Beschwerdefüh- rer anzulasten. Die Vorinstanz ist gehalten, die Gründe für einen Selbstein- tritt vertieft zu prüfen. 7.3 7.3.1 In einer Gesamtwürdigung dieser Faktoren – unvollständige Abklä- rung des Sachverhalts in Bezug auf das Alter und die überlange, vom Be- schwerdeführer nicht (oder zumindest nicht massgeblich) zu vertretende Verfahrensdauer – erachtet das Bundesverwaltungsgericht es für ange- zeigt, den Entscheid der Vorinstanz vom 9. November 2020 aufzuheben und die Sache in Anwendung von Art. 61 Abs. 1 VwVG zur pflichtgemässen Sachverhaltsabklärung sowie Ermessensabwägung und ernsthaften Prü- fung eines Selbsteintrittes aus humanitären Gründen zur Neubeurteilung im Sinne der Erwägungen an die Vorinstanz zurückzuweisen. 7.3.2 Die Beschwerde ist demnach im Sinne der vorstehenden Ausführun- gen gutzuheissen. Sollte die Vorinstanz an der Volljährigkeit des Be- schwerdeführers im Zeitpunkt der Asylgesuchseinreichung in der Schweiz festhalten, wird sie die Möglichkeit eines Selbsteintritts unter Berücksichti- gung sämtlicher relevanter Faktoren zu prüfen haben. Hierbei und im wei- teren Verfahren wird die Vorinstanz die sich aus BVGE 2016/27 ergeben- den Pflichten der Asylbehörden bei Verdacht auf Menschenhandel zu be- rücksichtigen haben. 8. Bei diesem Ausgang des Verfahrens sind keine Kosten zu erheben (Art. 63 Abs. 1 und 2 VwVG). 9. 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D-5756/2020 Seite 28 10. 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D-5756/2020 Seite 29</w:t>
      </w:r>
    </w:p>
    <w:p>
      <w:r>
        <w:rPr>
          <w:b/>
        </w:rPr>
        <w:t>E. 7.1.1</w:t>
      </w:r>
    </w:p>
    <w:p>
      <w:r>
        <w:t>Betreffend das Alter des Beschwerdeführers ist festzuhalten, dass es grundsätzlich dem SEM obliegt zu beweisen, dass das aktuell im ZEMIS eingetragene Geburtsdatum (...) korrekt ist. Der Beschwerdeführer wiederum hat nachzuweisen, dass das von ihm geltend gemachte Datum (...) richtig beziehungsweise zumindest wahrscheinlicher ist als das im ZEMIS erfasste, ihm mithin eine höhere Glaubwürdigkeit zukommt als dem bisherigen Eintrag (vgl. Urteil des BVGer A-3051/2018 vom 12. März 2019 E. 5.5). Gelingt keiner Partei der sichere Nachweis, ist dasjenige Geburtsdatum im ZEMIS zu belassen oder einzutragen, dessen Richtigkeit wahrscheinlicher ist.</w:t>
      </w:r>
    </w:p>
    <w:p>
      <w:r>
        <w:rPr>
          <w:b/>
        </w:rPr>
        <w:t>E. 7.1.2</w:t>
      </w:r>
    </w:p>
    <w:p>
      <w:r>
        <w:t>Der Beschwerdeführer hat in verschiedenen europäischen Ländern unterschiedliche Identitäten und Geburtsdaten angegeben. Ausweisdokumente hat er keine zu den Akten gereicht. Selber sagt er einerseits aus, sein genaues Geburtsdatum nicht zu kennen, und andererseits, er gebe absichtlich nicht seine richtige Identität an, um eine Rückschaffung in seine Heimat zu vermeiden. Es ist somit einerseits festzustellen, dass er die Eruierung seiner Identität und seines Geburtsdatums durch sein Verhalten in beträchtlichem Masse erschwert, wenn nicht verunmöglicht hat. Allerdings ist ebenfalls zu berücksichtigen, dass er dieses Verhalten konsistent und nachvollziehbar begründet. So ergibt sich aus dem oben zusammengefassten Sachverhalt, dass der Beschwerdeführer am 18. Mai 2020 in der Schweiz um Asyl ersuchte und in der Folge mehrmals unbekannten Aufenthaltes war. Dabei befand er sich vom 23. bis zum 26. Mai 2020 sowie vom 7. bis zum 14 Juni 2020 in der PUK. Die für den 9. Juni 2020 angesetzte Erstbefragung musste aufgrund des PUK-Aufenthalts, jene auf den 26. Juni 2020 angesetzte wegen einer Abwesenheit der Rechtsvertreterin abgesagt werden. Bereits am 20. Mai 2020, also zwei Tage nach seiner Asylgesuchstellung, wurde der Beschwerdeführer an die Klinik für Kinder- und Jugendpsychiatrie (KKJP) überwiesen. Die Vorinstanz wusste somit von Beginn weg um die schwierige psychische Verfassung des Beschwerdeführers. Die Rechtsvertreterin wies denn auch wiederholt darauf hin. Der Beschwerdeführer wurde gemäss eigenen Angaben bereits als Kind Opfer von Menschenhandel und die Täter haben ihn mutmasslich in verschiedenen europäischen Ländern immer wieder aufgespürt und unter Druck gesetzt. Die dänischen Behörden bestätigten am 18. August 2020, dass er in Dänemark als Opfer von Menschenhandel angesehen werde. Eine Anhörung betreffend Menschenhandel wurde am 24. August 2020 aufgrund des psychischen Zustandes des Beschwerdeführers abgebrochen. In der Folge reichte die Rechtsvertreterin unter anderem einen Bericht des Danish Center against Human Trafficking vom Juli 2019 zu den Akten. In sein Heimatland könne er nicht zurück, da ihm dort der Tod drohe aufgrund von Dingen, die ihm die Menschenhändler angetan hätten, da jene im Islam verboten seien. Die Motivation des Beschwerdeführers, seine wahre Identität nicht anzugeben, begründet durch seine Angst und seinen psychischen Zustand, ist unter Berücksichtigung dieser Sachverhaltselemente durchaus nachvollziehbar. Dies insbesondere im Hinblick darauf, dass ihm in Europa bis anhin offensichtlich kein adäquater Schutz gewährt werden konnte, wobei auch dies bis zu einem gewissen Grad seine Ursache in den vielen Reisen des Beschwerdeführers hat, welche teilweise durch ihn selber oder von den Menschenhändlern organisiert, teilweise im Rahmen von Überstellungen stattfanden. Ferner ist festzuhalten, dass das von der Vorinstanz herangezogene Altersgutachten einerseits ohnehin keine Aussage zur Minder- oder Volljährigkeit des Beschwerdeführers zulässt und andererseits gemäss Praxis des Gerichts nicht geeignet zum Beweis der Volljährigkeit ist (vgl. BVGE 2018 VI/3). Es ist somit mit der Rechtsvertretung festzuhalten, dass der Sachverhalt im Alterspunkt unvollständig erstellt ist. Dies ist zwar durch das Verhalten des Beschwerdeführers mitverschuldet, aber auch die Vorinstanz hat nicht genügend von den ihr zur Verfügung stehenden Möglichkeiten Gebrauch gemacht. So wäre es zum gegebenen Zeitpunkt tatsächlich sinnvoll gewesen, entweder ein eigenes Altersgutachten zu erstellen oder zumindest das Altersgutachten einem Schweizer Gutachter vorzulegen, damit hätte beurteilt werden können, wie dieses aus wissenschaftlicher Sicht zu werten ist und welche Schlussfolgerungen - wenn überhaupt - anhand der dort erhobenen Daten gezogen werden können. Andererseits lassen sich aus den sehr spärlichen Aussagen des Beschwerdeführers - es konnte keine verwertbare Anhörung mit ihm durchgeführt werden - keine Schlüsse auf dessen Glaubwürdigkeit ziehen, wobei vom SEM zu wenig Wert auf die Durchführung einer verwertbaren Anhörung des Beschwerdeführers gelegt wurde.</w:t>
      </w:r>
    </w:p>
    <w:p>
      <w:r>
        <w:rPr>
          <w:b/>
        </w:rPr>
        <w:t>E. 7.1.3</w:t>
      </w:r>
    </w:p>
    <w:p>
      <w:r>
        <w:t>Nach dem Gesagten ist festzuhalten, dass der Sachverhalt in Bezug auf das Alter des Beschwerdeführers sowohl hinsichtlich des ZEMIS-Eintrages als auch hinsichtlich des Dublin-Verfahrens unvollständig erstellt ist. Es drängt sich deshalb eine Rückweisung des Verfahrens an die Vorinstanz auf. Diesbezüglich ist festzuhalten, dass sich der Beschwerdeführer gemäss Aussagen seiner Rechtsvertretung mittlerweile ein stabiles Unterstützungsnetz habe aufbauen können und er sich in einer weitaus besseren psychischen Verfassung befinde als zu Beginn des Verfahrens. Eine Befragung sollte deshalb zum aktuellen Zeitpunkt möglich sein.</w:t>
      </w:r>
    </w:p>
    <w:p>
      <w:r>
        <w:rPr>
          <w:b/>
        </w:rPr>
        <w:t>E. 7.2.1</w:t>
      </w:r>
    </w:p>
    <w:p>
      <w:r>
        <w:t>Der Europäische Gerichthof (EuGH) stellte in mehreren Urteilen fest, dass ein "unangemessen langes" Verfahren zur Bestimmung des zuständigen Mitgliedstaats dazu führen kann, dass der Mitgliedstaat, in dem sich die asylsuchende Person aufhält, den Antrag auf internationalen Schutz nach den Modalitäten von Art. 3 Abs. 2 Dublin-III-VO selbst prüfen muss (vgl. EuGH, Rechtssache N.S. u.a., C-411/10 und C- 93/10, Entscheid vom 21.12.2011, Rn 98; EuGH, C-4/11 i.S. Puid, Entscheid vom 14.11.2013, Rn 35, EuGH, C-578/16 i.S. C. K., H. F., A. S., Entscheid vom 16.02.2017, Rn 57, 58). Das Verfahren zur Bestimmung des für das Asylgesuch des Beschwerdeführers zuständigen Mitgliedstaats dauert inzwischen fast zwei Jahre an.</w:t>
      </w:r>
    </w:p>
    <w:p>
      <w:r>
        <w:rPr>
          <w:b/>
        </w:rPr>
        <w:t>E. 7.2.2</w:t>
      </w:r>
    </w:p>
    <w:p>
      <w:r>
        <w:t>Das vorliegende Beschwerdeverfahren ist seit mehr als 17 Monaten hängig. Diese lange Verfahrensdauer hat das Bundesverwaltungsgericht zu vertreten. Sie ist einerseits dem Umstand, dass vorliegend ein Urteil betreffend Rechtsschutzinteresse bei Beschwerdeführenden unbekannten Aufenthalts abgewartet werden musste (BVGE 2021 VI/2), und andererseits der Komplexität des Falles geschuldet.</w:t>
      </w:r>
    </w:p>
    <w:p>
      <w:r>
        <w:rPr>
          <w:b/>
        </w:rPr>
        <w:t>E. 7.2.3</w:t>
      </w:r>
    </w:p>
    <w:p>
      <w:r>
        <w:t>Die Dauer des Verfahrens (beziehungsweise der Anwesenheit in der Schweiz) - soweit sie nicht von den betroffenen Personen selbst verursacht oder verschuldet worden ist - ist einer der Faktoren, die in der Prüfung des humanitären Selbsteintritts in Betracht zu ziehen sind (vgl. Jean-Pierre Monnet, La jurisprudence du Tribunal administratif fédéral en matière de transferts Dublin, in: Breitenmoser/Gless/Lagodny, [Hrsg.], Schengen und Dublin in der Praxis, Aktuelle Fragen, 2015; S. 427 f.). Vorliegend ist die lange Dauer des Beschwerdeverfahrens nicht dem Beschwerdeführer anzulasten. Die Vorinstanz ist gehalten, die Gründe für einen Selbsteintritt vertieft zu prüfen.</w:t>
      </w:r>
    </w:p>
    <w:p>
      <w:r>
        <w:rPr>
          <w:b/>
        </w:rPr>
        <w:t>E. 7.3.1</w:t>
      </w:r>
    </w:p>
    <w:p>
      <w:r>
        <w:t>In einer Gesamtwürdigung dieser Faktoren - unvollständige Abklärung des Sachverhalts in Bezug auf das Alter und die überlange, vom Beschwerdeführer nicht (oder zumindest nicht massgeblich) zu vertretende Verfahrensdauer - erachtet das Bundesverwaltungsgericht es für angezeigt, den Entscheid der Vorinstanz vom 9. November 2020 aufzuheben und die Sache in Anwendung von Art. 61 Abs. 1 VwVG zur pflichtgemässen Sachverhaltsabklärung sowie Ermessensabwägung und ernsthaften Prüfung eines Selbsteintrittes aus humanitären Gründen zur Neubeurteilung im Sinne der Erwägungen an die Vorinstanz zurückzuweisen.</w:t>
      </w:r>
    </w:p>
    <w:p>
      <w:r>
        <w:rPr>
          <w:b/>
        </w:rPr>
        <w:t>E. 7.3.2</w:t>
      </w:r>
    </w:p>
    <w:p>
      <w:r>
        <w:t>Die Beschwerde ist demnach im Sinne der vorstehenden Ausführungen gutzuheissen. Sollte die Vorinstanz an der Volljährigkeit des Beschwerdeführers im Zeitpunkt der Asylgesuchseinreichung in der Schweiz festhalten, wird sie die Möglichkeit eines Selbsteintritts unter Berücksichtigung sämtlicher relevanter Faktoren zu prüfen haben. Hierbei und im weiteren Verfahren wird die Vorinstanz die sich aus BVGE 2016/27 ergebenden Pflichten der Asylbehörden bei Verdacht auf Menschenhandel zu berücksichtigen haben.</w:t>
      </w:r>
    </w:p>
    <w:p>
      <w:r>
        <w:rPr>
          <w:b/>
        </w:rPr>
        <w:t>E. 8</w:t>
      </w:r>
    </w:p>
    <w:p>
      <w:r>
        <w:t>Bei diesem Ausgang des Verfahrens sind keine Kosten zu erheben (Art. 63 Abs. 1 und 2 VwVG).</w:t>
      </w:r>
    </w:p>
    <w:p>
      <w:r>
        <w:rPr>
          <w:b/>
        </w:rPr>
        <w:t>E. 9</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r>
        <w:rPr>
          <w:b/>
        </w:rPr>
        <w:t>E. 11</w:t>
      </w:r>
    </w:p>
    <w:p>
      <w:r>
        <w:t>August 1999 (AsylV 1, SR 142.311) vorliegen würden. Eine differential- diagnostische Abklärung wie vom Beschwerdeführer beantragt sehe das SEM als nicht notwendig. Da somit die Niederlande für sein weiteres Ver- fahren zuständig sei und die Schweiz die Souveränitätsklausel nicht an- wende, trete das SEM auf sein Asylgesuch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