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D-5747/2017 vom 3. April 2019</w:t>
      </w:r>
    </w:p>
    <w:p>
      <w:r>
        <w:t>Bundesverwaltungsgericht, 2019-04-03, DE</w:t>
      </w:r>
    </w:p>
    <w:p>
      <w:r>
        <w:rPr>
          <w:b/>
        </w:rPr>
        <w:t xml:space="preserve">Quelle: </w:t>
      </w:r>
      <w:r>
        <w:t>https://mcp.opencaselaw.ch/entscheid/bvger_D-5747_2017</w:t>
      </w:r>
    </w:p>
    <w:p>
      <w:r>
        <w:t>FR: TAF D-5747/2017 du 3 avril 2019</w:t>
      </w:r>
    </w:p>
    <w:p>
      <w:r>
        <w:t>IT: TAF D-5747/2017 del 3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den frauenspezifischen Fluchtgründen ist Rechnung zu tragen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 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bei einer objektivierten Sichtweise überwiegen oder nicht (vgl. BVGE 2015/3 E. 6.5.1, 2013/11 E. 5.1, 2012/5 E. 2.2).</w:t>
      </w:r>
    </w:p>
    <w:p>
      <w:r>
        <w:rPr>
          <w:b/>
        </w:rPr>
        <w:t>E. 4.1</w:t>
      </w:r>
    </w:p>
    <w:p>
      <w:r>
        <w:t>Die Beschwerdeführerin machte geltend, einen Monat lang festgehalten worden zu sein, nachdem sie sich etwa ein Jahr nach dem Ableben ihres Ehemannes am (...) nach der Todesursache erkundigt habe. Diesbezüglich ist nochmals darauf hinzuweisen, dass die Gewährung des Asyls den Schutz vor künftiger Verfolgung bezweckt, und nicht dazu dienen kann, einen Ausgleich für vergangenes Unrecht zu schaffen (vgl. BVGE 2008/4 E. 5.4). Für die Beurteilung der Flüchtlingseigenschaft nach Art. 3 AsylG ist die Situation im Zeitpunkt des Asylentscheids massgeblich. Unabhängig von der Frage der Glaubhaftigkeit der besagten einmonatigen Festhaltung rund zehn Jahre vor der Ausreise aus Eritrea respektive vor nunmehr beinahe zwanzig Jahren vermag die Beschwerdeführerin weder eine für die Ausreise kausale Vorverfolgung noch eine damit begründete Furcht vor einer heutigen gezielten Verfolgung ihrer Person seitens der eritreischen Behörden darzulegen. Aus den Akten ergeben sich keine konkreten Hinweise für die Annahme, dass die Beschwerdeführerin im heutigen Zeitpunkt in diesem Zusammenhang im Visier der heimatlichen Behörden stehen und ihr eine asylrechtlich relevante Verfolgung drohen würde. Sie führte vielmehr selbst aus, nach der Freilassung nicht mehr von den Behörden aufgesucht worden zu sein und in der Folge eine staatliche Rente Witwenrente erhalten zu haben.</w:t>
      </w:r>
    </w:p>
    <w:p>
      <w:r>
        <w:rPr>
          <w:b/>
        </w:rPr>
        <w:t>E. 4.2</w:t>
      </w:r>
    </w:p>
    <w:p>
      <w:r>
        <w:t>Weiter machte die Beschwerdeführerin geltend, im Jahr (...) aus dem Militärdienst entlassen, jedoch (...) respektive (...) ein weiteres Mal eingezogen worden zu sein, seither ununterbrochen Militär- respektive Nationaldienst geleistet zu haben und aus diesem im (...) desertiert zu sein. Das SEM erachtete die vorgebrachte Desertion als nicht glaubhaft. Dieser Einschätzung ist beizupflichten. Aufgrund ihres Jahrgangs und der Aktenlage (vgl. A17 [Bescheinigungen des Wehrdienstes von {...}]) ist es zwar durchaus denkbar, dass die Beschwerdeführerin einmal Dienst geleistet hat. Ihre Ausführungen zu der erneuten Einberufung als verheiratete Frau und Mutter zweier kleiner Kinder im Jahr (...) beziehungsweise (...) und der lückenlosen Militär- respektive (zivilen) Nationaldienstleistung bis zur Ausreise im September 2010 vermögen jedoch nicht zu überzeugen. Die Beschwerdeführerin vermag nicht glaubhaft darzulegen, als seit dem Jahr (...) verwitwete Frau und alleinerziehende Mutter durchgehend bis über das (...). Altersjahr hinaus im Militär- respektive Nationaldienst gestanden und aus diesem im September 2010 desertiert zu sein. Selbst bei Annahme einer erneuten Einberufung Ende der 90er-Jahre im Zuge damaliger Spannungen zwischen Eritrea und Äthiopien und eines Einsatzes in einem (...) für verwundete Soldaten vermag die Beschwerdeführerin mit ihren Aussagen, nach Ende des besagten Grenzkriegs Ende der 90er-Jahre nach Hause nach E._______ zurückgekehrt zu sein, dort mit ihren Kindern in einer Mietwohnung gelebt, als Witwe eine staatliche Rente erhalten und daneben als (...) in einer (...) gearbeitet zu haben, nicht überzeugend darzulegen, sie sei bis zur Ausreise im September 2010 im Nationaldienst gestanden. Mit der auf Beschwerdeebene eingereichten Kopie eines Schreibens des (...) vom 12. Mai 2018, laut welchem die Beschwerdeführerin vom 1. September 2001 bis zum 10. Juni 2010 als (...) bei der (...) tätig gewesen sei, gute Arbeit geleistet habe und ihr von Seiten des ehemaligen Arbeitgebers viel Glück für die Zukunft gewünscht werde, vermag sie diesen Nachweis ebenfalls nicht zu erbringen. Das besagte Schreiben spricht weder davon, dass die (...) im Rahmen des Nationaldiensts erfolgt sei, noch dass die Beschwerdeführerin dieser nach dem 10. Juni 2010 unerlaubt ferngeblieben sei. Der Inhalt des besagten Schreibens spricht vielmehr dagegen, dass die Beschwerdeführerin im Zeitpunkt ihrer Ausreise (noch) in einem Arbeits- respektive Nationaldienstverhältnis mit der eritreischen (...) befunden habe respektive sich diesem durch die Ausreise unerlaubterweise entzogen habe. Die Beschwerdeführerin machte denn auch für die Zeit zwischen dem (...) (Zeitpunkt der Beendigung der Arbeit bei der [...] laut dem Bestätigungsschreiben vom 12. Mai 2018) und der erst im (...) erfolgten Ausreise keinerlei Verfolgungsmassnahmen seitens der eritreischen Behörden geltend. Gegen eine Desertion aus dem Nationaldienst spricht auch ihre Aussage, ihre Verwandten in Eritrea seien nach ihrer Ausreise nicht von den Behörden kontaktiert und nach ihr gefragt worden. Aufgrund des Gesagten kann nicht geglaubt werden, dass die Beschwerdeführerin im (...) aus dem eritreischen Nationaldienst desertiert ist. Vielmehr ist von einem Weggang unter anderen Umständen auszugehen. In Anbetracht ihrer familiären Situation (Witwe, alleinerziehende Mutter) sowie ihres Alters bei der Ausreise kann grundsätzlich von einer Entlassung aus dem Dienst ausgegangen werden (vgl. auch Referenzurteil D-2311/2016 E. 13.3).</w:t>
      </w:r>
    </w:p>
    <w:p>
      <w:r>
        <w:rPr>
          <w:b/>
        </w:rPr>
        <w:t>E. 4.3</w:t>
      </w:r>
    </w:p>
    <w:p>
      <w:r>
        <w:t>Die vorgebrachten ökonomischen Schwierigkeiten der Beschwerdeführerin vermögen keine Asylrelevanz im Sinne von Art. 3 AsylG zu entfalten.</w:t>
      </w:r>
    </w:p>
    <w:p>
      <w:r>
        <w:rPr>
          <w:b/>
        </w:rPr>
        <w:t>E. 4.4</w:t>
      </w:r>
    </w:p>
    <w:p>
      <w:r>
        <w:t>Der Beschwerdeführerin ist es damit nicht gelungen, eine im Zeitpunkt der Ausreise aus Eritrea bestehende oder ihr drohende Gefährdung nachzuweisen oder zumindest glaubhaft zu machen. Im Ausreisezeitpunkt erfüllte sie die Flüchtlingseigenschaft gemäss Art. 3 AsylG nicht.</w:t>
      </w:r>
    </w:p>
    <w:p>
      <w:r>
        <w:rPr>
          <w:b/>
        </w:rPr>
        <w:t>E. 4.5</w:t>
      </w:r>
    </w:p>
    <w:p>
      <w:r>
        <w:t>Somit bleibt zu prüfen, ob die Beschwerdeführerin wegen der Ausreise aus Eritrea, die illegal erfolgt sei, bei einer Rückkehr dorthin - mithin wegen subjektiver Nachfluchtgründe gemäss Art. 54 AsylG - befürchten muss, ernsthaften Nachteilen im Sinne von Art. 3 AsylG ausgesetzt zu werden.</w:t>
      </w:r>
    </w:p>
    <w:p>
      <w:r>
        <w:rPr>
          <w:b/>
        </w:rPr>
        <w:t>E. 4.5.1</w:t>
      </w:r>
    </w:p>
    <w:p>
      <w:r>
        <w:t>Durch Republikflucht wird zum Flüchtling, wer wegen illegaler Ausreise Sanktionen des Heimatstaats befürchten muss, die bezüglich ihrer Intensität ernsthafte Nachteile im Sinne von Art. 3 AsylG darstellen (vgl. BVGE 2009/29).</w:t>
      </w:r>
    </w:p>
    <w:p>
      <w:r>
        <w:rPr>
          <w:b/>
        </w:rPr>
        <w:t>E. 4.5.2</w:t>
      </w:r>
    </w:p>
    <w:p>
      <w:r>
        <w:t>Das Bundesverwaltungsgericht hat sich im als Referenzurteil publizierten Urteil D-7898/2015 vom 30. Januar 2017 mit der Frage befasst, ob Eritreerinnen und Eritreer, die ihr Land illegal verlassen haben, allein deswegen bei einer Rückkehr Verfolgung zu befürchten haben. Unter Bezugnahme auf die konsultierten Quellen hat es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4.5.3</w:t>
      </w:r>
    </w:p>
    <w:p>
      <w:r>
        <w:t>Vorliegend kann die Frage der Glaubhaftigkeit der von der Beschwerdeführerin geltend gemachten illegalen Ausreise aus Eritrea mangels flüchtlingsrechtlicher Relevanz offenbleiben. Wie erwähnt, vermag die illegale Ausreise allein keine Furcht vor einer zukünftigen flüchtlingsrechtlich relevanten Verfolgung zu begründen, und zusätzliche Gefährdungsfaktoren sind vorliegend nicht ersichtlich. Aufgrund des zuvor Gesagten ist nicht anzunehmen, dass die Beschwerdeführerin aus dem Militär- respektive Nationaldienst desertiert ist (vgl. E. 4.2). Andere Anknüpfungspunkte, welche die Beschwerdeführerin in den Augen des eritreischen Regimes als missliebige Person erscheinen lassen beziehungsweise zu einer Schärfung ihres Profils und dadurch zu einer flüchtlingsrechtlich relevanten Verfolgungsgefahr führen könnten, sind aus den Akten nicht ersichtlich. Allein das Vorbringen, gehört zu haben, der Ehemann habe vor seinem Ableben im Jahr (...) eine illegale Ausreise geplant, vermag nicht zur Annahme zu führen, die eritreischen Behörden würden die Beschwerdeführerin persönlich als missliebige Person betrachten respektive ihr würde in diesem Zusammenhang eine flüchtlingsrechtlich relevante (Reflex-)Verfolgungsgefahr drohen (vgl. hierzu auch die vorstehenden Ausführungen unter E. 4.1).</w:t>
      </w:r>
    </w:p>
    <w:p>
      <w:r>
        <w:rPr>
          <w:b/>
        </w:rPr>
        <w:t>E. 4.5.4</w:t>
      </w:r>
    </w:p>
    <w:p>
      <w:r>
        <w:t>Die Beschwerdeführerin erfüllt damit die Flüchtlingseigenschaft gemäss Art. 3 AsylG auch unter dem Aspekt subjektiver Nachfluchtgründe (Art. 54 AsylG) nicht.</w:t>
      </w:r>
    </w:p>
    <w:p>
      <w:r>
        <w:rPr>
          <w:b/>
        </w:rPr>
        <w:t>E. 4.6</w:t>
      </w:r>
    </w:p>
    <w:p>
      <w:r>
        <w:t>Zusammenfassend hat das SEM die Flüchtlingseigenschaft der Beschwerdeführerin zu Recht verneint und deren Asylgesuch zutreffend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erfüllen. Nachdem die Beschwerdeführerin die Flüchtlingseigenschaft gemäss Art. 3 AsylG - und damit auch jene nach Art. 1A Abs. 2 FK - nicht erfüllt, kann der in Art. 5 AsylG verankerte Grundsatz der Nichtrückschiebung im vorliegenden Verfahren keine Anwendung finden.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6.2.2</w:t>
      </w:r>
    </w:p>
    <w:p>
      <w:r>
        <w:t>Im als Referenzurteil publizierten Urteil D-2311/2016 vom 17. August 2017 beschäftigte sich das Bundesverwaltungsgericht ausführlich mit der Frage der Zulässigkeit des Wegweisungsvollzugs nach Eritrea. Angesichts des konkreten Sachverhalts - es war davon auszugehen, dass die Beschwerdeführerin in jenem Verfahren bereits vor ihrer Ausreise aus Eritrea aus dem Nationaldienst entlassen worden war und deshalb bei einer Rückkehr nicht mehr eingezogen werden würde - bejahte es die Zulässigkeit des Wegweisungsvollzugs (vgl. a.a.O. E. 11-14). Offen blieb die Frage der Zulässigkeit (und Zumutbarkeit) des Wegweisungsvollzugs für den Fall, dass von einer zukünftigen Einziehung der wegzuweisenden Person in den Nationaldienst auszugehen wäre. Vorliegend ist angesichts des Alters der Beschwerdeführerin von mittlerweile (...) Jahren kaum davon auszugehen, dass sie bei einer Rückkehr nach Eritrea (erneut) in den Nationaldienst eingezogen würde. Aber selbst bei einer allfälligen (erneuten) Einziehung im Falle einer freiwilligen Rückkehr wäre unter Verweis auf das Grundsatzurteil des Bundesverwaltungsgerichts E-5022/2017 vom 10. Juli 2018 E. 6.1 (zur Publikation als BVGE vorgesehen), in dem das Gericht die Zulässigkeit des Wegweisungsvollzugs sowohl unter dem Gesichtspunkt des Verbots der Sklaverei und Leibeigenschaft (Art. 4 Abs. 1 EMRK) und des Zwangsarbeitsverbots (Art. 4 Abs. 2 EMRK) als auch unter jenem des Verbots der Folter und der unmenschlichen und erniedrigenden Behandlung (Art. 3 EMRK) geprüft und bejaht hat, nicht von einer drohenden Verletzung dieser völkerrechtlichen Bestimmungen auszugehen.</w:t>
      </w:r>
    </w:p>
    <w:p>
      <w:r>
        <w:rPr>
          <w:b/>
        </w:rPr>
        <w:t>E. 6.2.3</w:t>
      </w:r>
    </w:p>
    <w:p>
      <w:r>
        <w:t>Soweit die Beschwerdeführerin geltend machte, ihr drohe aufgrund der illegal erfolgten Ausreise bei einer Rückkehr nach Eritrea unmenschliche Behandlung, ist auf das bereits erwähnte Referenzurteil des Bundesverwaltungsgerichts D-7898/2015 vom 30. Januar 2017 zu verweisen. Demnach haben zahlreiche Personen, die illegal aus Eritrea ausgereist seien, relativ problemlos in ihr Heimatland zurückkehren können. Daher sei nicht mit überwiegender Wahrscheinlichkeit davon auszugehen, dass einer Person einzig aufgrund ihrer illegalen Ausreise aus Eritrea eine flüchtlingsrechtlich relevante Verfolgung drohe. Eine geltend gemachte Furcht vor ernsthaften Nachteilen im Sinne von Art. 3 AsylG erscheine allein aufgrund einer illegalen Ausreise nicht mehr als objektiv begründet (vgl. a.a.O. E. 5.1). Dieselben Gründe lassen darauf schliessen, dass der Beschwerdeführerin bei einer (freiwilligen) Rückkehr nach Eritrea kein ernsthaftes Risiko einer Inhaftierung aufgrund der (allfälligen) illegalen Ausreise droht. Damit ist das ernsthafte Risiko einer unmenschlichen Behandlung auch diesbezüglich zu verneinen.</w:t>
      </w:r>
    </w:p>
    <w:p>
      <w:r>
        <w:rPr>
          <w:b/>
        </w:rPr>
        <w:t>E. 6.2.4</w:t>
      </w:r>
    </w:p>
    <w:p>
      <w:r>
        <w:t>Sodann ist hinsichtlich des Verweises der Beschwerdeführerin auf eine enge Bindung zu ihrem sich in der Schweiz befindenden Sohn darauf hinzuweisen, dass volljährige Kinder zwar nicht zur Kernfamilie gehören, sich aber grundsätzlich auch weitere nahe Angehörige auf den Schutz des Familienlebens (Art. 8 EMRK, Art. 13 BV) berufen können. Dies sofern unter eine nahe, echte und tatsächlich gelebte Beziehung und ein besonderes Abhängigkeitsverhältnis besteht. Letzteres kann aus Betreuungs- oder Pflegebedürfnissen resultieren wie bei körperlichen oder geistigen Behinderungen und schwerwiegenden Krankheiten (vgl. u.a. Urteil des Bundesgerichts 2C_253/2010 vom 18. Juli 2011 E. 1.5; BVGE 2008/47 E. 4.1 f. m.w.H.). Dabei muss ein besonderes Engagement des in der Schweiz lebenden Angehörigen gegeben sein, indem dieser die verwandte Person finanziell oder moralisch unterstützt sowie sich persönlich um sie kümmert (vgl. Urteil des BVGer D-3380/2017 vom 14. November 2018 E. 4.4.1, m.w.H.). Vorliegend legte die Beschwerdeführerin nicht dar, inwiefern ein Abhängigkeitsverhältnis im genannten Sinne zu ihrem volljährigen Sohn bestehen soll. Ein solches ist auch nicht ersichtlich. Art. 8 EMRK steht damit dem Vollzug der Wegweisung nicht entgegen.</w:t>
      </w:r>
    </w:p>
    <w:p>
      <w:r>
        <w:rPr>
          <w:b/>
        </w:rPr>
        <w:t>E. 6.2.5</w:t>
      </w:r>
    </w:p>
    <w:p>
      <w:r>
        <w:t>Nach dem Gesagten erweist sich der Vollzug der Wegweisung der Beschwerdeführerin als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Im bereits erwähnten Koordinationsurteil E-5022/2017 vom 10. Juli 2018 befasste sich das Bundesverwaltungsgericht auch mit der Frage der Zumutbarkeit des Wegweisungsvollzugs bei voraussichtlicher Einziehung der wegzuweisenden Person in den eritreischen Nationaldienst bei einer Rückkehr in ihr Heimatland. Es kam zum Schluss, dass die drohende Einziehung in den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 Eine allenfalls drohende (erneute) Einziehung der Beschwerdeführerin in den Nationaldienst bei einer (freiwilligen) Rückkehr nach Eritrea führt damit nicht zur Unzumutbarkeit des Wegweisungsvollzugs.</w:t>
      </w:r>
    </w:p>
    <w:p>
      <w:r>
        <w:rPr>
          <w:b/>
        </w:rPr>
        <w:t>E. 6.3.2</w:t>
      </w:r>
    </w:p>
    <w:p>
      <w:r>
        <w:t>Soweit die Beschwerdeführerin hinsichtlich der Frage der Zumutbarkeit des Wegweisungsvollzugs das Fehlen besonders begünstigender Umstände geltend machte, ist erneut auf das bereits erwähnte Referenzurteil D-2311/2016 vom 17. August 2017 zu verweisen. Das Bundesverwaltungsgericht kam darin zum Schluss, dass in Eritrea weiterhin nicht von einem Krieg, Bürgerkrieg oder einer Situation allgemeiner Gewalt beziehungsweise einer generellen Unzumutbarkeit des Wegweisungsvollzugs nach Eritrea ausgegangen werden könne. Aus den im Gesetz genannten Gefährdungssituationen ergebe sich, dass nicht beliebige Nachteile oder Schwierigkeiten die Annahme einer konkreten Gefährdung im Sinne von Art. 83 Abs. 4 AIG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 (vgl. a.a.O. E. 17.2). Die Beschwerdeführerin hat eigenen Angaben zufolge bis zu ihrer Ausreise in einer Mietwohnung in E._______ gelebt und eine staatliche Witwenrente erhalten. Soziale, sie unterstützende Anknüpfungspunkte sind erkennbar (Geschwister in E._______ [{...}; {...} (vgl. A10 S. 6, A19 S. 4 F30 ff)]; Mutter und weitere Brüder in C._______ [vgl. A10 S. 6]). Der Wunsch, beim Sohn in der Schweiz verbleiben zu können, ist verständlich, ändert aber am Vorhandensein von sozialen Bezugspunkten auch im Heimatland nichts. Zudem gab sie zu Protokoll, dass sie über langjährige Arbeitserfahrung in verschiedenen Bereichen sowie Fremdsprachenkenntnisse (Arabisch) verfügt (vgl. A10 S. 4). Ihre Einwände, sie habe in ärmlichen Verhältnissen gelebt, vermögen nicht gegen die Zumutbarkeit des Vollzugs zu sprechen. Es ist in diesem Zusammenhang darauf hinzuweisen, dass allfällige wirtschaftliche Reintegrationsschwierigkeiten dem Vollzug nicht entgegenzustehen vermögen, da blosse soziale oder wirtschaftliche Schwierigkeiten, von denen die ansässige Bevölkerung betroffen ist (bspw. Mangel an Arbeitsplätzen), keine existenzbedrohende Situation zu begründen vermögen (vgl. BVGE 2010/41 E. 8.3.6). Auch das nicht mehr ganz junge Alter der Beschwerdeführerin führt vor dem Hintergrund des vorstehend Gesagten nicht zur Annahme der Unzumutbarkeit des Wegweisungsvollzuges. Hinsichtlich der geltend gemachten gesundheitlichen Beeinträchtigung ([...]), die seit über zwanzig Jahren bestehe, ist der Leidensdruck der Beschwerdeführerin zwar verständlich, es ist aber darauf hinzuweisen, dass Gründe ausschliesslich medizinischer Natur den Wegweisungsvollzug im Allgemeinen nicht als unzumutbar erscheinen lassen, es sei denn, eine erforderliche Behandlung sei absolut notwendig und im Heimatland schlicht nicht erhältlich. Von einer solchen Unzumutbarkeit ist erst dann auszugehen, wenn die ungenügende Möglichkeit der (Weiter-)Behandlung eine drastische und lebensbedrohende Verschlechterung des Gesundheitszustands nach sich zieht (vgl. BVGE 2011/50 E. 8.3, 2009/2 E. 9.3.2; zudem u.a. Urteil des BVGer D-4341/2018 vom 31. Januar 2019 E. 6.3.4). Dies ist vorliegend aufgrund der Aktenlage zu verneinen (vgl. Arztbericht vom 9. August 2018). Entsprechend ist davon auszugehen, dass die gesundheitliche Situation der Beschwerdeführerin der Zumutbarkeit des Wegweisungsvollzugs nicht entgegensteht. Insgesamt ist somit nicht davon auszugehen, die Beschwerdeführerin würde bei einer Rückkehr nach Eritrea aus individuellen Gründen wirtschaftlicher, sozialer oder gesundheitlicher Natur in eine ihre Existenz gefährdende Situation geraten, die als konkrete Gefährdung im Sinne der zu beachtenden Bestimmung zu werten wäre (Art. 83 Abs. 4 AIG).</w:t>
      </w:r>
    </w:p>
    <w:p>
      <w:r>
        <w:rPr>
          <w:b/>
        </w:rPr>
        <w:t>E. 6.3.3</w:t>
      </w:r>
    </w:p>
    <w:p>
      <w:r>
        <w:t>Nach dem Gesagten erweist sich der Vollzug der Wegweisung der Beschwerdeführerin auch als zumutbar.</w:t>
      </w:r>
    </w:p>
    <w:p>
      <w:r>
        <w:rPr>
          <w:b/>
        </w:rPr>
        <w:t>E. 6.4</w:t>
      </w:r>
    </w:p>
    <w:p>
      <w:r>
        <w:t>Mit Blick auf die Möglichkeit des Vollzugs der Wegweisung im Sinne von Art. 83 Abs. 2 AIG ist zwar einzuräumen, dass zwangsweise Rückführungen nach Eritrea - wie bereits erwähnt - derzeit generell nicht möglich sind. Jedoch besteht die Möglichkeit der freiwilligen Rückkehr, die praxisgemäss der Feststellung der Unmöglichkeit des Wegweisungsvollzugs im Sinne von Art. 83 Abs. 2 AIG entgegensteht. Es obliegt daher der Beschwerdeführerin, sich bei der zuständigen Vertretung des Heimatstaats die für eine Rückkehr notwendigen Reisedokumente zu beschaffen (Art. 8 Abs. 4 AsylG; vgl.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dessen Kosten grundsätzlich der Beschwerdeführerin aufzuerlegen (Art. 63 Abs. 1 VwVG). Da ihr jedoch am 16. Oktober 2017 die unentgeltliche Prozessführung gemäss Art. 65 Abs. 1 VwVG gewährt wurde und weiterhin von der prozessualen Bedürftigkeit auszugehen ist, ist von der Kostenerhebung abzusehen.</w:t>
      </w:r>
    </w:p>
    <w:p>
      <w:r>
        <w:rPr>
          <w:b/>
        </w:rPr>
        <w:t>E. 8.2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Rechtsvertretung wurde in der Verfügung vom 30. Oktober 2017 über den Kostenrahmen informiert. Die Rechtsvertreterin reichte keine Kostennote ein. Auf die Nachforderung einer solchen wird verzichtet, da sich der Aufwand zuverlässig abschätzen lässt (Art. 14 Abs. 2 VGKE). Unter Berücksichtigung der in Betracht zu ziehenden Berechnungsfaktoren (Art. 9-13 VGKE) ist das amtliche Honorar auf insgesamt Fr. 750.-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