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D-573/2012 vom 19. August 2015</w:t>
      </w:r>
    </w:p>
    <w:p>
      <w:r>
        <w:t>Bundesverwaltungsgericht, 2015-08-19, FR</w:t>
      </w:r>
    </w:p>
    <w:p>
      <w:r>
        <w:rPr>
          <w:b/>
        </w:rPr>
        <w:t xml:space="preserve">Quelle: </w:t>
      </w:r>
      <w:r>
        <w:t>https://mcp.opencaselaw.ch/entscheid/bvger_D-573_2012</w:t>
      </w:r>
    </w:p>
    <w:p>
      <w:r>
        <w:t>FR: TAF D-573/2012 du 19 août 2015</w:t>
      </w:r>
    </w:p>
    <w:p>
      <w:r>
        <w:t>IT: TAF D-573/2012 del 19 agosto 2015</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en matière d'asile et de renvoi de Suisse peuvent être contestées, par renvoi de l'art. 105 LAsi, devant le Tribunal, lequel statue alors de manière définitive, sauf demande d'extradition déposée par l'Etat dont le requérant cherche à se protéger (art. 83 let. d ch. 1 LTF), exception non réalisée en l'espèce.</w:t>
      </w:r>
    </w:p>
    <w:p>
      <w:r>
        <w:rPr>
          <w:b/>
        </w:rPr>
        <w:t>E. 1.3</w:t>
      </w:r>
    </w:p>
    <w:p>
      <w:r>
        <w:t>le Tribunal constate les faits et applique le droit d'office, sans être lié par les motifs invoqués (cf. art. 106 al. 1 LAsi et art. 62 al. 4 PA par renvoi de l'art. 6 LAsi et de l'art. 37 LTAF) ni par l'argumentation juridique développée dans la décision entreprise (cf. ATAF 2014/24 consid. 2.2 ; 2009/57 consid. 1.2 p. 798). Il peut ainsi admettre un recours pour un autre motif que ceux invoqués devant lui ou rejeter un recours en adoptant une argumentation différente de celle de l'autorité intimée (cf. ATAF 2007/41 consid. 2).</w:t>
      </w:r>
    </w:p>
    <w:p>
      <w:r>
        <w:rPr>
          <w:b/>
        </w:rPr>
        <w:t>E. 1.4</w:t>
      </w:r>
    </w:p>
    <w:p>
      <w:r>
        <w:t>Les recourants ont qualité pour recourir (cf. art. 48 al. 1 PA). Présenté dans la forme (cf. art. 52 al. 1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également ATAF 2007/31 consid. 5.2-5.6).</w:t>
      </w:r>
    </w:p>
    <w:p>
      <w:r>
        <w:rPr>
          <w:b/>
        </w:rPr>
        <w:t>E. 2.2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jurisp. cit.).</w:t>
      </w:r>
    </w:p>
    <w:p>
      <w:r>
        <w:rPr>
          <w:b/>
        </w:rPr>
        <w:t>E. 2.4</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et jurisp. cit.).</w:t>
      </w:r>
    </w:p>
    <w:p>
      <w:r>
        <w:rPr>
          <w:b/>
        </w:rPr>
        <w:t>E. 2.5</w:t>
      </w:r>
    </w:p>
    <w:p>
      <w:r>
        <w:t>Le lien matériel de causalité entre les préjudices subis et le besoin de protection allégué au moment du prononcé de la décision sur la demande d'asile est considéré comme rompu lorsqu'intervient, dans l'intervalle, un changement objectif de circonstances dans le pays d'origine du demandeur ; dans ce cas, on ne peut plus présumer, en cas de retour au pays, un risque sérieux et concret de répétition de la persécution (cf. ATAF 2011/50 précité consid. 3.1.2.2).</w:t>
      </w:r>
    </w:p>
    <w:p>
      <w:r>
        <w:rPr>
          <w:b/>
        </w:rPr>
        <w:t>E. 2.6</w:t>
      </w:r>
    </w:p>
    <w:p>
      <w:r>
        <w:t>Conformément à une jurisprudence constante, le Tribunal tient compte de la situation dans l'Etat concerné et des éléments tels qu'ils se présentent au moment où il se prononce (cf. ATAF 2010/57 consid. 2.6 et jusrip. cit.). Il prend ainsi en considération l'évolution de la situation intervenue depuis le dépôt de la demande d'asile.</w:t>
      </w:r>
    </w:p>
    <w:p>
      <w:r>
        <w:rPr>
          <w:b/>
        </w:rPr>
        <w:t>E. 3.1</w:t>
      </w:r>
    </w:p>
    <w:p>
      <w:r>
        <w:t>Tout d'abord, le Tribunal constate que les motifs d'asile de A._______ sont étroitement liés à ceux allégués par sa mère, E._______, dont la demande d'asile a été rejetée par le SEM, par décision du 13 juin 2013, en raison tant de leur invraisemblance que de leur absence de pertinence. Le recours introduit le 12 juillet 2013 contre cette décision a par ailleurs été rejeté sous l'angle de l'asile par le Tribunal, par arrêt du 22 avril 2015 (cf. consid. I.c ci-avant).</w:t>
      </w:r>
    </w:p>
    <w:p>
      <w:r>
        <w:rPr>
          <w:b/>
        </w:rPr>
        <w:t>E. 3.2</w:t>
      </w:r>
    </w:p>
    <w:p>
      <w:r>
        <w:t>Cela étant, A._______ a allégué trois ordres de motifs distincts à l'appui de sa demande d'asile. D'une part, elle a invoqué avoir subi, à partir de 2010, des préjudices - sous la forme de pressions, de violences ainsi que de menaces - de la part de privés proches du pouvoir afin qu'elle vende à vil prix un terrain appartenant à sa mère. D'autre part, elle a fait valoir avoir subi des préjudices de la part des autorités ukrainiennes en lien avec la procédure pénale engagée par celles-ci à l'encontre de sa mère. Selon elle, les ennuis rencontrés tant avec l'Etat ukrainien qu'avec des tiers auraient pour origine son statut de noble ainsi que ses liens avec le parti d'opposition BYuT. Constatant qu'elle ne parvenait plus à faire face à la situation et qu'elle ne pouvait pas obtenir une quelconque protection étatique, elle aurait pris la décision de quitter l'Ukraine. Enfin, elle a allégué avoir appris d'une amie, alors qu'elle se trouvait en Suisse, qu'une procédure judiciaire aurait été ouverte contre elle pour avoir sorti son enfant du pays.</w:t>
      </w:r>
    </w:p>
    <w:p>
      <w:r>
        <w:rPr>
          <w:b/>
        </w:rPr>
        <w:t>E. 3.3</w:t>
      </w:r>
    </w:p>
    <w:p>
      <w:r>
        <w:t>Dans la décision attaquée, le SEM a considéré que les ennuis que l'intéressée aurait rencontrés en relation avec la vente d'un terrain à bas prix appartenant à sa mère n'étaient pas déterminants au sens de l'art. 3 LAsi, dans la mesure où ils ne relevaient pas de l'un des motifs énumérés à l'al.1 de cette disposition. Il a noté que les personnes impliquées étaient certes des représentants des autorités ukrainiennes, mais qu'elles avaient agi à titre individuel en abusant de leur autorité, ce qui n'était ni encouragé ni approuvé par l'Etat ukrainien. Il a également retenu que, si la police, voire la justice à un échelon inférieur, refusaient de prendre en compte une dénonciation ou de procéder à des investigations, les personnes lésées avaient la possibilité de s'adresser à une autorité supérieure. L'intéressée aurait ainsi pu exposer son besoin de protection auprès des instances supérieures de son pays. En outre, il a considéré que, très imprécises, les allégations de la recourante étaient demeurées au stade de simples affirmations, son récit n'étant étayé par aucun élément sérieux et concret. De plus, il a relevé que cette dernière n'aurait pas pu obtenir légalement un passeport si elle avait effectivement été la cible des autorités ukrainiennes, de même qu'elle n'aurait pas pu franchir aussi facilement la douane de son pays, si elle avait réellement été poursuivie, comme elle le prétendait, par les services secrets ukrainiens. Enfin, le SEM a estimé que la poursuite pénale dont elle ferait l'objet en lien avec la non-scolarisation de son enfant relevait d'une obligation légitime de l'Etat de scolariser les enfants, tout en soulignant qu'elle pourrait de toute façon se disculper une fois de retour dans son pays d'origine, en démontrant que son fils avait suivi l'école de manière régulière durant son séjour en Suisse.</w:t>
      </w:r>
    </w:p>
    <w:p>
      <w:r>
        <w:rPr>
          <w:b/>
        </w:rPr>
        <w:t>E. 3.4</w:t>
      </w:r>
    </w:p>
    <w:p>
      <w:r>
        <w:t>A l'appui de son recours, A._______ a contesté l'appréciation du SEM, soulignant que les multiples désagréments subis par des agents de l'Etat avaient pour origine son appartenance à un groupe social déterminé (ses origines sociales) ainsi que son activisme politique, et que les autorités ukrainiennes n'avaient pas été en mesure de prévenir les agissements infligés par des tiers ni de les poursuivre. Dans ces conditions, ne disposant d'aucune forme de protection, elle n'avait eu d'autre possibilité que de fuir l'Ukraine avec son fils. Elle a également relevé que, sa cause étant indissociable de celle de sa mère, la décision rendue à son égard était prématurée, le SEM n'ayant toujours pas statué sur la demande d'asile de cette dernière.</w:t>
      </w:r>
    </w:p>
    <w:p>
      <w:r>
        <w:rPr>
          <w:b/>
        </w:rPr>
        <w:t>E. 4.1</w:t>
      </w:r>
    </w:p>
    <w:p>
      <w:r>
        <w:t>Le Tribunal observe qu'indépendamment de la question de la vraisemblance tant de l'engagement de A._______ en faveur du BYuT, des ennuis résultant des démêlés judiciaires de sa mère avec les autorités ukrainiennes que les préjudices qu'elle aurait subis de la part de tiers proches du pouvoir de l'époque en raison de son opposition à leur vendre les biens de sa mère, les craintes de futures persécutions y relatives ne sont plus d'actualité, au vu des changements importants intervenus en Ukraine depuis le départ des intéressés en août 2011 (cf. sur ce point consid. 5 p. 15 ss de l'arrêt du Tribunal D-3983/2013 du 22 avril 2015 ayant trait à E._______, portant sur les modifications notables de la situation politique en Ukraine depuis le 22 février 2014). Le Tribunal relèvera en particulier que, suite à la destitution de l'ancien président Viktor Ianoukovitch et de son gouvernement, Petro Porochenko a été élu à la tête de l'Etat ukrainien le 25 mai 2014. Les cinq partis pro occidentaux, dont ceux du nouveau président et du BYuT, ont remporté les élections législatives organisées le 26 octobre 2014. Ainsi, un nouveau gouvernement, composé uniquement de ministres issus des cinq partis précités, dont en particulier deux appartenant au BYuT, est entré en fonction en décembre 2014.</w:t>
      </w:r>
    </w:p>
    <w:p>
      <w:r>
        <w:rPr>
          <w:b/>
        </w:rPr>
        <w:t>E. 4.2</w:t>
      </w:r>
    </w:p>
    <w:p>
      <w:r>
        <w:t>Dans ces conditions, il y a lieu d'admettre que F._______ et G._______, (...) (selon les termes utilisés dans le recours ; cf. ch. 2 p. 2) antérieur aux changements politiques intervenus en Ukraine en février 2014, ne doivent très certainement plus occuper les fonctions de (...). Il est tout aussi improbable qu'ils bénéficient, aujourd'hui encore, d'appuis au sein du pouvoir actuellement en place, ou d'une quelconque influence dans le nouveau gouvernement.</w:t>
      </w:r>
    </w:p>
    <w:p>
      <w:r>
        <w:rPr>
          <w:b/>
        </w:rPr>
        <w:t>E. 4.3</w:t>
      </w:r>
    </w:p>
    <w:p>
      <w:r>
        <w:t>A._______ ne peut pas non plus se prévaloir d'une crainte fondée de futures persécutions relative à la procédure pénale engagée contre sa mère en Ukraine. En effet, dans le cadre de la procédure d'extradition concernant E._______, tant l'OFJ, en première instance, que le TPF, au stade du recours, ont nié le caractère politique aux procédures dont cette dernière faisait l'objet dans ce pays (cf. arrêt du TPF RR.2014.283 du 26 janvier 2015). Dans son arrêt du 22 avril 2015, le Tribunal a également considéré que les procédures pénales engagées contre la mère de l'intéressée n'étaient pas fondées sur l'un des motifs exhaustivement prévus à l'art. 3 LAsi. Dans ces conditions, il ne saurait être admis que les faits y relatifs auxquels aurait été exposée la recourante en raison de la procédure pénale introduite à l'égard de sa mère, à savoir le paiement d'un pot de vin pour faire libérer cette dernière, les perquisitions à son domicile ainsi que les menaces des autorités d'être à son tour arrêtée, lui aient été infligés pour des motifs politiques, déterminants au sens de l'art. 3 LAsi. En l'état, les craintes invoquées par la recourante sont d'autant moins fondées, compte tenu des changements politiques intervenus entre-temps en Ukraine, lesquels enlèvent tout fondement à ses allégations, réduisant celles-ci à de pures hypothèses nullement étayées. Par ailleurs, le Tribunal relève que Yulia Tymoshenko a, comme mentionné au consid. 5.3 p. 17 de l'arrêt précité du 22 avril 2015, été réhabilitée et acquittée de tout chef d'accusation. Son parti, le BYuT, avec 18 sièges au Parlement ukrainien, est l'un des cinq partis pro-occidentaux gagnants des élections législatives d'octobre 2014 et compte deux ministres dans le dernier gouvernement formé en décembre 2014. Partant, même en admettant que la recourante se soit engagée en faveur dudit parti, notamment comme assistante (...), aucun élément objectif ne permet d'admettre qu'elle pourrait risquer aujourd'hui encore de subir de ce fait des persécutions fondées sur des considérations politiques de la part des autorités ukrainiennes.</w:t>
      </w:r>
    </w:p>
    <w:p>
      <w:r>
        <w:rPr>
          <w:b/>
        </w:rPr>
        <w:t>E. 4.4</w:t>
      </w:r>
    </w:p>
    <w:p>
      <w:r>
        <w:t>Enfin, s'agissant de la procédure judiciaire qui aurait été initiée contre l'intéressée par les autorités ukrainiennes au motif que son fils n'était plus scolarisé, outre le fait qu'elle se limite à de simples affirmations ne reposant sur aucun élément sérieux et concret, rien au dossier ne laisse apparaître que cette procédure aurait pu être engagée pour l'un des motifs prévus à l'art. 3 LAsi. Le Tribunal renvoie aux arguments développés sur ce point par l'autorité de première instance au considérant I p. 4 in fine et p. 5 de sa décision du 5 janvier 2012, dès lors que ceux ci sont suffisamment explicites et motivés et que le recours ne contient aucun argument pertinent ni moyen de preuve susceptible de remettre valablement en cause le bien-fondé de la décision attaquée sous cet angle.</w:t>
      </w:r>
    </w:p>
    <w:p>
      <w:r>
        <w:rPr>
          <w:b/>
        </w:rPr>
        <w:t>E. 5</w:t>
      </w:r>
    </w:p>
    <w:p>
      <w:r>
        <w:t>Il s'ensuit que le recours doit être rejeté pour ce qui a trait tant à la reconnaissance de la qualité de réfugié qu'à l'octroi de l'asile.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(art. 44 LAsi). Si ces conditions ne sont pas réunies, l'admission provisoire doit en règle générale être prononcée. Celle-ci est réglée par l'art. 83 LEtr.</w:t>
      </w:r>
    </w:p>
    <w:p>
      <w:r>
        <w:rPr>
          <w:b/>
        </w:rPr>
        <w:t>E. 8.1</w:t>
      </w:r>
    </w:p>
    <w:p>
      <w:r>
        <w:t>Aux termes de l'art. 83 al. 3 LEtr, l'exécution du renvoi est illicite, lorsque le renvoi de l'étranger dans son Etat d'origine, dans son Etat de provenance ou dans un Etat tiers est contraire aux engagements de la Suisse relevant du droit international. Tel est le cas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par l'art. 3 de la Convention du 10 décembre 1984 contre la torture et autres peines ou traitements cruels, inhumains ou dégradants (Conv. torture, RS 0.105).</w:t>
      </w:r>
    </w:p>
    <w:p>
      <w:r>
        <w:rPr>
          <w:b/>
        </w:rPr>
        <w:t>E. 8.2</w:t>
      </w:r>
    </w:p>
    <w:p>
      <w:r>
        <w:t>L'exécution du renvoi ne contrevient pas au principe de non refoulement de l'art. 5 LAsi. Comme exposé plus haut, la recourante n'a pas rendu vraisemblable qu'en cas de retour dans son pays d'origine, elle serait exposée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arrêts de la Cour européenne des Droits de l'Homme [CourEDH] en l'affaire F. H. c/Suède du 20 janvier 2009, requête n° 32621/06, et en l'affaire Saadi c/Italie du 28 février 2008, requête n° 37201/06, par. 124 à 127, et réf. cit.).</w:t>
      </w:r>
    </w:p>
    <w:p>
      <w:r>
        <w:rPr>
          <w:b/>
        </w:rPr>
        <w:t>E. 8.4</w:t>
      </w:r>
    </w:p>
    <w:p>
      <w:r>
        <w:t>En l'occurrence, la recourante n'a pas, pour les motifs déjà exposés dans les considérants ci-avant, démontré à satisfaction qu'il existait pour elle et son fils un véritable risque concret et sérieux d'être victimes de tortures ou de traitements inhumains ou dégradants en cas de retour en Ukraine.</w:t>
      </w:r>
    </w:p>
    <w:p>
      <w:r>
        <w:rPr>
          <w:b/>
        </w:rPr>
        <w:t>E. 8.5</w:t>
      </w:r>
    </w:p>
    <w:p>
      <w:r>
        <w:t>Dès lors, l'exécution du renvoi de la recourante et de son enfant sous forme de refoulement ne transgresse aucun engagement de la Suisse relevant du droit international, de sorte qu'elle s'avère licite (art. 44 LAsi et 83 al. 3 LEtr).</w:t>
      </w:r>
    </w:p>
    <w:p>
      <w:r>
        <w:rPr>
          <w:b/>
        </w:rPr>
        <w:t>E. 9.1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s'applique également aux personnes pour lesquelles un retour dans leur pays d'origine ou de provenance reviendrait à les mettre concrètement en danger pour des considérations d'ordre personnel,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 2007/10 consid. 5.1). En revanche, les difficultés socio économiques qui sont le lot habituel de la population locale, en particulier en matière de pénurie de logements et d'emplois, ne suffisent pas en soi à réaliser une telle mise en danger (cf. ATAF 2010/41 consid. 8.3.6 ; 2009/52 consid. 10.1 ; 2008/34 consid. 11.2.2). L'art. 83 al. 4 LEtr vaut également pour les personnes dont l'exécution du renvoi ne peut pas être raisonnablement exigée parce qu'en cas de retour dans leur pays d'origine ou de provenance, elles pourraient ne plus recevoir les soins essentiels garantissant des conditions minimales d'existence ; par soins essentiels, il faut entendre les soins de médecin générale et d'urgence absolument nécessaires à la garantie de la dignité humaine (cf. ATAF 2011/50 consid. 8.3 ; 2009/2 consid. 9.3.2. et jurisp. cit. ; Gabrielle Steffen, Droit aux soins et rationnement, 2002, p. 81 s. et 87).</w:t>
      </w:r>
    </w:p>
    <w:p>
      <w:r>
        <w:rPr>
          <w:b/>
        </w:rPr>
        <w:t>E. 9.2</w:t>
      </w:r>
    </w:p>
    <w:p>
      <w:r>
        <w:t>En l'occurrence, l'Ukraine ne connaît pas, sur l'ensemble de son territoire, et en particulier dans sa partie occidentale d'où sont originaires les recourants, de guerre, de guerre civile ou de violence généralisée qui permettrait d'emblée - et indépendamment des circonstances du cas d'espèce - de présumer, au sujet de tous les ressortissants de ce pays, l'existence d'une mise en danger concrète au sens de la disposition légale précitée.</w:t>
      </w:r>
    </w:p>
    <w:p>
      <w:r>
        <w:rPr>
          <w:b/>
        </w:rPr>
        <w:t>E. 9.3</w:t>
      </w:r>
    </w:p>
    <w:p>
      <w:r>
        <w:t>Il s'agit dès lors d'examiner si, au vu de la situation personnelle des recourants, l'exécution de leur renvoi est également raisonnablement exigible.</w:t>
      </w:r>
    </w:p>
    <w:p>
      <w:r>
        <w:rPr>
          <w:b/>
        </w:rPr>
        <w:t>E. 9.3.1</w:t>
      </w:r>
    </w:p>
    <w:p>
      <w:r>
        <w:t>S'agissant tout d'abord de l'état de santé de A._______, il ressort du certificat médical du 23 mars 2015 que celle-ci souffre d'un trouble (...) et qu'elle suit un traitement psychiatrique psychothérapeutique intégré régulier, à raison de deux séances par mois. Cela étant, le Tribunal considère que l'état de santé psychique de la recourante n'est pas grave au point de constituer un obstacle d'ordre médical insurmontable de nature à rendre l'exécution du renvoi déraisonnable. L'affection psychique dont elle souffre n'exige pas de traitements complexes et les soins essentiels dont elle a besoin peuvent sans nul doute être prodigués en Ukraine. Il est en effet notoire que les structures médicales et les médicaments nécessaires au suivi des maladies psychiques y sont en principe disponibles, de même que le système de soins de santé dans cet Etat donne un accès universel et illimité à des soins de santé gratuits, dans les établissements de santé publics (cf. http://www.ecoi.net/local_link/ 246305/369824_de.html, consulté le 13 juillet 2015). En outre, plusieurs établissements hospitaliers à I._______ sont à même de prendre en charge la pathologie dont l'intéressée souffre (cf. sources citées dans la détermination du SEM du 5 juin 2015 p. 3).</w:t>
      </w:r>
    </w:p>
    <w:p>
      <w:r>
        <w:rPr>
          <w:b/>
        </w:rPr>
        <w:t>E. 9.3.2</w:t>
      </w:r>
    </w:p>
    <w:p>
      <w:r>
        <w:t>Par ailleurs, le Tribunal retient que la recourante, selon ses propres dires, descend d'une riche famille noble et possède un certain nombre de biens. Elle dispose donc d'une assise financière certaine. En outre, elle a pu acquérir dans son pays une formation de (...) et a exercé diverses activités professionnelles durant plusieurs années, en tant que commerçante et assistante (...). Elle a également possédé, avec son ancien compagnon, des magasins dont elle tirait, selon ses propres dires, des revenus ainsi que des bénéfices. De plus, outre le russe et l'ukrainien, elle maîtrise également les langues polonaise et anglaise, et a des connaissances en croate, arabe, turc, allemand ainsi qu'en français. Dans ces conditions, il n'est pas à craindre qu'elle ait à faire face à des difficultés, respectivement à des obstacles insurmontables, pour subvenir à ses besoins élémentaires ainsi qu'à ceux de son fils lors de son retour en Ukraine. Enfin, au besoin, les recourants ont la possibilité de présenter au SEM une demande d'aide au retour au sens des art. 93 LAsi et 73 ss de l'ordonnance 2 du 11 août 1999 sur l'asile relative au financement (OA 2, RS 142.312), en vue notamment de faciliter leur installation.</w:t>
      </w:r>
    </w:p>
    <w:p>
      <w:r>
        <w:rPr>
          <w:b/>
        </w:rPr>
        <w:t>E. 9.3.3</w:t>
      </w:r>
    </w:p>
    <w:p>
      <w:r>
        <w:t>Il convient encore d'examiner plus particulièrement la situation de l'enfant mineur de A._______, âgé de (...) ans, sous l'angle de l'intérêt supérieur de l'enfant. L'art. 3 al. 1 de la Convention relative aux droits de l'enfant (CDE, RS 0.107), selon lequel l'intérêt supérieur de l'enfant doit être une considération primordiale dans toutes les décisions concernant les enfants, ne saurait fonder une prétention directe à l'obtention ni d'une autorisation de séjour (cf. ATF 136 I 285 consid. 5.2 p. 287 et jurisp. cit.) ni d'une admission provisoire. L'intérêt supérieur de l'enfant est un élément d'appréciation dont il convient de tenir compte dans le cadre de l'ensemble des éléments ayant trait à l'examen de l'exécution du renvoi et en particulier sous l'angle de l'art. 83 al. 4 LEtr (cf. ATAF 2009/51 consid. 5.6 et jurisp. cit.) Les intéressés ont fait valoir que C._______ était un enfant fragile psychologiquement ayant nécessité la mise en place d'un encadrement spécialisé ainsi que d'un suivi psychothérapeutique, et que l'exécution du renvoi en Ukraine serait catastrophique pour lui, le privant des mesures mises en place tant sur le plan scolaire que psychiatrique. Si le Tribunal constate qu'effectivement, au vu des documents produits à l'appui du courrier du 22 mai 2015 (cf. ch. K ci-avant), C._______ est un enfant qui bénéficie de mesures particulières dispensées dans le cadre d'un enseignement spécialisé ainsi que d'un suivi psychothérapeutique en lien avec sa fragilité psychique et ses difficultés d'adaptation, ces éléments ne sauraient suffire à eux seuls pour annuler la décision du SEM, en ce qui concerne l'exigibilité de l'exécution du renvoi. Tout d'abord, l'intéressé est arrivé en Suisse en août 2011, soit il y a quatre ans, alors qu'il était âgé de (...) ans déjà. Il est donc non seulement né en Ukraine mais surtout a passé la première partie de son enfance dans ce pays, où il a dû reste déjà été scolarisé. En outre, il ressort des divers moyens de preuve produits, dont notamment ceux du 22 mai 2015, que, depuis sa venue en Suisse, il a rencontré moult difficultés à s'adapter dans son environnement scolaire, tant du point de vue de l'enseignement que de celui de son intégration avec ses camarades. Actuellement encore "il ne se sent pas bien à l'école" (selon les termes utilisés dans le rapport de la consultation psychologique de C._______ du 12 mai 2015 p. 1), et ce malgré toutes les mesures prises durant plusieurs années pour tenter de l'aider. Il ressort également de ce même rapport qu'il n'a apparemment pas rencontré de tels problèmes lorsqu'il fréquentait l'école en Ukraine. Dans ces conditions, il ne saurait être admis que, malgré le temps écoulé depuis son arrivée en Suisse, il a véritablement commencé à s'intégrer dans la réalité quotidienne suisse au point qu'un retour forcé en Ukraine, son pays d'origine où il a vécu les (...) premières années de sa vie et a déjà fréquenté l'école, pourrait constituer un véritable déracinement pour lui. De plus, le Tribunal ne saurait admettre l'argument des recourants selon laquelle C._______ ne comprendrait plus l'ukrainien, le français étant devenu pour lui la seule langue de communication. En sus des difficultés de langage dont il souffre depuis qu'il pratique le français (difficultés attestées dans le rapport précité), C._______ a uniquement parlé ukrainien durant les (...) premières années de sa vie et a même dû commencer à l'étudier durant la période où il a été scolarisé dans son pays d'origine. De surcroît, il a à l'évidence continué à s'exprimer dans cette langue avec sa mère, ce d'autant plus qu'il a, au vu des documents produits, développé avec elle un rapport fusionnel. Du reste, le Tribunal est légitimé à considérer, au vu de l'étroite relation liant les intéressés, que C._______ est encore, à (...) ans, dans un état de dépendance étroit avec sa mère, qui semble le surprotéger de toutes ses attentions. Enfin, si un suivi psychothérapeutique devait s'avérer encore nécessaire à son retour en Ukraine pour lui permettre de s'intégrer dans ce pays, quatre ans après l'avoir quitté, il pourra le poursuivre, son pays d'origine disposant des structures médicales pour ce faire (cf. consid. 3.1 ci-avant). Ainsi, même s'il y a lieu d'admettre qu'il est un (...) adolescent fragile psychologiquement qui devra fournir un nouvel effort à son retour pour réintégrer le système scolaire ukrainien, il n'en demeure pas moins qu'il s'agit là d'un environnement qu'il connaît déjà et dans lequel il n'a pas rencontré de difficultés particulières, contrairement à celui qu'il a découvert à son arrivée en Suisse et auquel il ne s'est jamais véritablement adapté. Par conséquent, il n'est pas établi à satisfaction de droit que la poursuite de sa scolarité en Ukraine ne pourrait pas se faire dans des conditions satisfaisantes. En outre, pour faire face aux difficultés d'une nouvelle réintégration dans son pays d'origine, il pourra également compter sur le soutien de sa mère ainsi qu'éventuellement de sa famille élargie. Les recourants n'ont ainsi pas démontré que les efforts de réintégration dont devra faire preuve C._______ à son retour en Ukraine seraient, compte tenu des circonstances personnelles, d'une difficulté excessive. Un retour dans leur pays d'origine après quatre ans passés en Suisse ne saurait dès lors constituer un obstacle tel à heurter l'intérêt supérieur de l'enfant, au sens défini par l'art. 3 al. 1 CDE. Partant, on ne saurait considérer qu'un renvoi dans leur pays d'origine aurait de telles conséquences pour eux qu'elle rendrait l'exécution de cette mesure inexigible.</w:t>
      </w:r>
    </w:p>
    <w:p>
      <w:r>
        <w:rPr>
          <w:b/>
        </w:rPr>
        <w:t>E. 9.4</w:t>
      </w:r>
    </w:p>
    <w:p>
      <w:r>
        <w:t>Dans ces conditions, au vu de l'ensemble des circonstances du cas d'espèce, le Tribunal arrive à la conclusion que l'exécution du renvoi de A._______ et de son fils C._______ en Ukraine doit être considérée comme raisonnablement exigible au sens de l'art. 83 al. 4 LEtr.</w:t>
      </w:r>
    </w:p>
    <w:p>
      <w:r>
        <w:rPr>
          <w:b/>
        </w:rPr>
        <w:t>E. 10</w:t>
      </w:r>
    </w:p>
    <w:p>
      <w:r>
        <w:t>Enfin, les recourants sont en possession de documents suffisants, en particulier un passeport valable jusqu'au (...) 2019,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513-515).</w:t>
      </w:r>
    </w:p>
    <w:p>
      <w:r>
        <w:rPr>
          <w:b/>
        </w:rPr>
        <w:t>E. 11.1</w:t>
      </w:r>
    </w:p>
    <w:p>
      <w:r>
        <w:t>Cela étant, c'est à juste titre que le SEM a admis que l'exécution du renvoi était en l'espèce conforme aux dispositions légales (cf. art. 83 al. 2 à 4 LEtr).</w:t>
      </w:r>
    </w:p>
    <w:p>
      <w:r>
        <w:rPr>
          <w:b/>
        </w:rPr>
        <w:t>E. 11.2</w:t>
      </w:r>
    </w:p>
    <w:p>
      <w:r>
        <w:t>Il s'ensuit que le recours, en tant qu'il conteste la décision de renvoi et de son exécution, doit également être rejeté.</w:t>
      </w:r>
    </w:p>
    <w:p>
      <w:r>
        <w:rPr>
          <w:b/>
        </w:rPr>
        <w:t>E. 12</w:t>
      </w:r>
    </w:p>
    <w:p>
      <w:r>
        <w:t>La demande d'assistance judiciaire partielle ayant été admise, les recourants sont dispensés du paiement des frais de procédure, malgré le fait qu'ils ont été déboutés.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