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D-5720/2025 vom 22. August 2025</w:t>
      </w:r>
    </w:p>
    <w:p>
      <w:r>
        <w:t>Bundesverwaltungsgericht, 2025-08-22, DE</w:t>
      </w:r>
    </w:p>
    <w:p>
      <w:r>
        <w:rPr>
          <w:b/>
        </w:rPr>
        <w:t xml:space="preserve">Quelle: </w:t>
      </w:r>
      <w:r>
        <w:t>https://mcp.opencaselaw.ch/entscheid/bvger_D-5720_2025</w:t>
      </w:r>
    </w:p>
    <w:p>
      <w:r>
        <w:t>FR: TAF D-5720/2025 du 22 août 2025</w:t>
      </w:r>
    </w:p>
    <w:p>
      <w:r>
        <w:t>IT: TAF D-5720/2025 del 22 agosto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w:t>
      </w:r>
    </w:p>
    <w:p>
      <w:r>
        <w:t>D-5720/2025 Seite 7 schutzwürdiges Interesse an deren Aufhebung beziehungsweise Ände- rung. Er ist daher zur Einreichung der Beschwerde legitimiert (Art. 105 und Art. 108 Abs. 3 AsylG; Art. 48 Abs. 1 sowie Art. 52 VwVG). Auf die Be- schwerde ist einzutreten.</w:t>
      </w:r>
    </w:p>
    <w:p>
      <w:r>
        <w:rPr>
          <w:b/>
        </w:rPr>
        <w:t>E. 2</w:t>
      </w:r>
    </w:p>
    <w:p>
      <w:r>
        <w:t>Hinsichtlich des Gegenstands des vorliegenden Beschwerdeverfahrens ist festzustellen, dass sich die Beschwerde gegen den angeordneten Vollzug der Wegweisung des Beschwerdeführers nach Griechenland richtet (Dis- positivziffern 3 und 4). Die Dispositivziffern 1 und 2 der vorinstanzlichen Verfügung (Nichteintreten auf das Asylgesuch und Wegweisung aus der Schweiz) sind mangels Anfechtung in Rechtskraft erwachsen und bilden nicht Gegenstand des vorliegenden Verfahrens.</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Das Bundesverwaltungsgericht erachtet den Vollzug der Wegweisung von äusserst vulnerablen schutzberechtigten Personen, wie unbegleiteten Minderjährigen, nach Griechenland grundsätzlich als unzumutbar, ausser es bestehen besonders begünstigende Umstände, aufgrund derer aus- nahmsweise von der Zumutbarkeit des Vollzugs der Wegweisung ausge- gangen werden kann, wobei das SEM in solchen Fällen gehalten ist, ver- tiefte Abklärungen vorzunehmen (vgl. Referenzurteil E-3427/2021, E-3431/2021 vom 28. März 2022 E. 11.5.3).</w:t>
      </w:r>
    </w:p>
    <w:p>
      <w:r>
        <w:rPr>
          <w:b/>
        </w:rPr>
        <w:t>E. 6.1</w:t>
      </w:r>
    </w:p>
    <w:p>
      <w:r>
        <w:t>Vorliegend ist somit die Frage der Voll- oder Minderjährigkeit des Be- schwerdeführers von entscheidwesentlicher Bedeutung. In der Be- schwerde wird in diesem Zusammenhang eine Verletzung des</w:t>
      </w:r>
    </w:p>
    <w:p>
      <w:r>
        <w:t>D-5720/2025 Seite 8 Untersuchungsgrundsatzes seitens der Vorinstanz gerügt. Das SEM habe den betreffenden Sachverhalt unvollständig abgeklärt, indem es ohne Ein- holung einer medizinischen Altersabklärung die Volljährigkeit des Be- schwerdeführers angenommen habe. Es ist zu prüfen, ob diese formelle Rüge geeignet ist, eine Kassation der vorinstanzlichen Verfügung zu be- wirken.</w:t>
      </w:r>
    </w:p>
    <w:p>
      <w:r>
        <w:rPr>
          <w:b/>
        </w:rPr>
        <w:t>E. 6.2.1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rPr>
          <w:b/>
        </w:rPr>
        <w:t>E. 6.2.2</w:t>
      </w:r>
    </w:p>
    <w:p>
      <w:r>
        <w:t>Im Asylverfahren ist die Minderjährigkeit – der allgemeinen asylrecht- lichen Beweisregel folgend – von der asylsuchenden Person zumindest glaubhaft zu machen (vgl. BVGE 2023 VI/4 E. 6.3). Als glaubhaft gemacht ist die Minderjährigkeit dann zu erachten, wenn für deren Vorhandensein gewisse Elemente sprechen, selbst wenn das Gericht noch mit der Mög- lichkeit rechnet, dass die gesuchstellende Person bereits volljährig ist (vgl. BVGE 2023 VI/4 E. 6.3 m.H.a. BGE 140 III 610 E. 4.1, 130 III 321 E. 3.3). Im Rahmen einer Gesamtwürdigung ist eine Abwägung sämtlicher Anhalts- punkte, welche für oder gegen die Richtigkeit der betreffenden Altersanga- ben sprechen, vorzunehmen (vgl. BVGE 2023 VI/4 E. 6.5). Dabei ist ins- besondere an für echt befundene Identitätspapiere oder an eigene Anga- ben zu denken (vgl. BVGE 2018 VI/3 E. 4.2.3; 2009/54 E. 4.1; Entschei- dungen und Mitteilungen der [vormaligen] Schweizerischen Asylrekurs- kommission [EMARK] 2004 Nr. 30 E. 5.3.3). Bei Fehlen rechtsgenüglicher Identitätsausweise kann im Rahmen der Feststellung des Sachverhalts mit Unterstützung wissenschaftlicher Methoden – beispielsweise Knochenal- tersanalysen (Art. 17 Abs. 3bis AsylG) – abgeklärt werden, ob die Altersan- gabe der asylsuchenden Person dem tatsächlichen Alter entsprechen kann (Art. 7 Abs. 1 AsylV1). Auch das Resultat eines Altersgutachtens stellt bei der Beurteilung der Frage der Glaubhaftigkeit einer geltend gemachten</w:t>
      </w:r>
    </w:p>
    <w:p>
      <w:r>
        <w:t>D-5720/2025 Seite 9 Minderjährigkeit ein im Rahmen der Gesamtbetrachtung zu berücksichti- gendes Element dar (vgl. Urteil des BVGer F-3255/2020 vom 2. Juli 2020 E. 7.2; ferner BVGE 2019 I/6 E. 6.1 ff.). Wenn es darum geht, anerbotene Beweismittel für die Minderjährigkeit in antizipierter Beweiswürdigung aus dem Recht zu weisen, ist zudem aus gehörsrechtlicher Perspektive ein graduell erhöhtes Mass an Zurückhaltung geboten (vgl. Urteil des BVGer F-2566/2025 vom 23. April 2025 E. 5.5).</w:t>
      </w:r>
    </w:p>
    <w:p>
      <w:r>
        <w:rPr>
          <w:b/>
        </w:rPr>
        <w:t>E. 6.3.1</w:t>
      </w:r>
    </w:p>
    <w:p>
      <w:r>
        <w:t>Das SEM führte in der angefochtenen Verfügung hinsichtlich des Al- ters des Beschwerdeführers im Wesentlichen aus, es sei von der Volljäh- rigkeit auszugehen. Der Beschwerdeführer habe die geltend gemachte Minderjährigkeit weder belegen noch glaubhaft machen können. Er habe keine Identitätsdokumente vorgelegt und die Registrierung in Griechenland sei ein starkes Indiz für die Volljährigkeit. Er habe zwar offengelegt, aus welchen Beweggründen er sich dort mit einem angeblich falschen Geburts- datum habe registrieren lassen. Diese würden aber zeigen, dass er offen- bar gewillt sei, falsche Angaben zu machen, wenn es ihm zum Vorteil ge- reiche. Das Vorbringen, beim Aufgriff in B._______ erschöpft gewesen zu sein, und deshalb nicht mehr zu wissen, welches Geburtsdatum er dort angegeben habe, sei als Schutzbehauptung zu werten. Die Aussagen bei der EB UMA zu Schulbildung, Familie und Reiseweg seien vage ausgefal- len. Zudem divergiere die Altersangabe, welche der Bruder des Beschwer- deführers im Jahr (…) gemacht habe, um zwei Jahre. Es sei nicht zwin- gend, ein Altersgutachten einzuholen, und nachdem es dem Beschwerde- führer nicht gelungen sei, die Minderjährigkeit zu belegen oder glaubhaft zu machen, habe für die Anordnung eines Altersgutachtens keine Notwen- digkeit bestanden. Aufgrund der bestehenden Akten sei eine abschlies- sende Einschätzung des Alters des Beschwerdeführers möglich.</w:t>
      </w:r>
    </w:p>
    <w:p>
      <w:r>
        <w:rPr>
          <w:b/>
        </w:rPr>
        <w:t>E. 6.3.2</w:t>
      </w:r>
    </w:p>
    <w:p>
      <w:r>
        <w:t>In der Beschwerde wird bemängelt, dass das SEM sich ausschliess- lich auf das in Griechenland registrierte Geburtsdatum und eine Aussage, welche der damals noch sehr junge Bruder E._______ des Beschwerde- führers im Jahr (…) gemacht habe, gestützt habe. Gemäss Rechtspre- chung genüge es den Anforderungen an die Pflicht zur vollständigen und korrekten Erstellung des rechtserheblichen Sachverhalts nicht, allein auf die Registrierung in einem anderen Staat abzustellen. Zudem habe der Be- schwerdeführer erklärt, weshalb er sich in Griechenland als volljährig aus- gegeben habe, nämlich aus Angst, dass ihm sonst die Weiterreise verwehrt werden könnte. Das Ermessen zur Nichtanordnung eines medizinischen Altersgutachtens sollte in Anbetracht des Untersuchungsgrundsatzes und</w:t>
      </w:r>
    </w:p>
    <w:p>
      <w:r>
        <w:t>D-5720/2025 Seite 10 des Kindeswohls beziehungsweise der erheblichen Konsequenzen, die eine unrechtmässige Qualifikation als volljährige Person nach sich ziehen würde, nur auf klare Fälle beschränkt sein. Ein solcher Fall liege nicht vor. Aus den Aussagen des Beschwerdeführers bei der EB UMA könne unter Berücksichtigung des sozio-kulturellen Hintergrunds nicht auf die Unglaub- haftigkeit der geltend gemachten Minderjährigkeit geschlossen werden. Er habe widerspruchsfreie und nachvollziehbare Angaben gemacht. Er habe zugegeben, in Griechenland ein falsches Alter genannt zu haben, und er- klärt, weshalb. Die Fahrt nach B._______ sei sehr anstrengend gewesen und er habe nicht mehr gewusst, welches Geburtsdatum er dort angege- ben habe, als er aufgegriffen worden sei. Aus Versehen habe er wohl den (…), statt (…) Monat genannt. Der (…) Monat entspreche dem Geburtsmo- nat im afghanischen Kalender ([…]), weshalb es womöglich zu der Ver- wechslung gekommen sei. Jedenfalls sei das in B._______ registrierte Ge- burtsjahr ([…]) ein Indiz für seine Minderjährigkeit. E._______ sei selbst noch ein Kind gewesen, als er (…) nach dem Alter der Geschwister gefragt worden sei, und habe dieses geschätzt, was für ein Kind aus einer Gesell- schaft, in welcher das Alter keine so tragende Rolle spiele wie in der hiesi- gen, schwierig sei. Es könne nicht hauptsächlich gestützt auf diese Schät- zung auf die heutige Volljährigkeit des Beschwerdeführers geschlossen werden. Der Mutter sei es mittlerweile gelungen, ein Foto der Tazkira des Beschwerdeführers ausfindig zu machen. Bei der Ausstellung am (…) ([…]) sei er als (…)-jährig registriert worden. Die geringfügige Abweichung zu dem von ihm angegeben Geburtsjahr lasse sich durch die Alterseinschät- zung in der Tazkira anhand des Aussehens erklären. Das besagte Doku- ment sei als weiteres Indiz für die Minderjährigkeit zu werten. Nachdem keine stichhaltigen Hinweise auf eine Volljährigkeit deuten würden und kein klarer Fall vorliege, in welchem auf die Einholung eines Altersgutachtens verzichtet werden könne, sei es nicht nachvollziehbar, weshalb das SEM kein solches eingeholt habe, obwohl dies von der Rechtsvertretung wie- derholt beantragt worden sei. Aufgrund der aktuellen Beweislage könne die Minderjährigkeit nicht mit genügender Sicherheit ausgeschlossen werden. Das voraussichtlich tangierte Rechtsgut des Kindeswohls sei als hochran- gig zu qualifizieren, weshalb der Untersuchungsgrundsatz einen möglichst umfassenden Einbezug der zur Verfügung stehenden Untersuchungsmittel gebiete.</w:t>
      </w:r>
    </w:p>
    <w:p>
      <w:r>
        <w:rPr>
          <w:b/>
        </w:rPr>
        <w:t>E. 6.4.1</w:t>
      </w:r>
    </w:p>
    <w:p>
      <w:r>
        <w:t>Das Bundesverwaltungsgericht gelangt nach Prüfung der Akten zum Schluss, dass der Beschwerdeführer zu Recht eine ungenügende Sach- verhaltsfeststellung seitens des SEM rügt. Der vorinstanzlichen</w:t>
      </w:r>
    </w:p>
    <w:p>
      <w:r>
        <w:t>D-5720/2025 Seite 11 Einschätzung, wonach der Beschwerdeführer ohne weitere Abklärungen in Form eines medizinischen Altersgutachtens als volljährig zu erachten sei, kann nicht gefolgt werden.</w:t>
      </w:r>
    </w:p>
    <w:p>
      <w:r>
        <w:rPr>
          <w:b/>
        </w:rPr>
        <w:t>E. 6.4.2</w:t>
      </w:r>
    </w:p>
    <w:p>
      <w:r>
        <w:t>Der Beschwerdeführer vermag die geltend gemachte Minderjährig- keit nicht anhand rechtsgenüglicher Identitätsdokumente zu belegen. Der auf Beschwerdeebene einreichten Kopie einer Tazkira kann angesichts dessen, dass selbst eine im Original vorliegende afghanische Tazkira nicht als fälschungssicher gilt, kaum ein Beweiswert beigemessen werden. Zu- mindest spricht das besagte Dokument aber nicht gegen die Minderjährig- keit des Beschwerdeführers, wobei sich mit Verweis auf die nachfolgenden Erwägungen eine eingehendere Auseinandersetzung mit diesem Beweis- mittel an dieser Stelle erübrigt. Dem SEM ist dahingehend zuzustimmen, dass bezüglich des Geburtstags des Beschwerdeführers unterschiedliche Daten gemäss gregorianischer Kalenderrechnung vorliegen ([…] [Perso- nalienblatt, EB UMA] respektive […] [Registrierungen in Griechenland und B._______]). Im vorliegenden Verfahren ist aber nicht primär der effektive Geburtstag, sondern das Alter des Beschwerdeführers entscheidend. Mit- hin ist in erster Linie das Geburtsjahr von Belang. Das auf dem Personali- enblatt eingetragene Geburtsjahr ([…]) und die entsprechende Angabe des Beschwerdeführers bei der EB UMA ([…] [{…}]) stimmen mit der Registrie- rung in B._______ ([…]) überein. Auch ist der Hinweis, der falsche Monat könne auf eine Verwechslung der Daten in den verschiedenen Kalendern zurückzuführen sein ([…] und […]), nicht von der Hand zu weisen. Es kann auch nicht der Schluss gezogen werden, die weiteren Angaben des Be- schwerdeführers bei der EB UMA vom 13. Mai 2025 würden wegen gravie- render Widersprüche oder erheblicher Unstimmigkeiten gegen die Glaub- haftigkeit der Minderjährigkeit respektive für die Volljährigkeit sprechen. Dennoch hat das SEM die am Schluss der EB UMA am 13. Mai 2025 in Aussicht gestellte und vom Beschwerdeführer in den Stellungnahmen vom 24. Juni 2025 und 22. Juli 2025 beantragte medizinische Altersabklärung nicht durchführen lassen, sondern erachtete den Beschwerdeführer haupt- sächlich gestützt auf das in Griechenland registrierte Geburtsjahr ([…]) als volljährig. Es erscheint jedoch nicht abwegig, dass das besagte Geburts- jahr – wie vom Beschwerdeführer bei der EB UMA dargelegt – nicht der Realität entspricht. Auch wenn eine falsche Deklaration von Personalien gegenüber einer Behörde keineswegs zu entschuldigen ist, erscheint die Erklärung des Beschwerdeführers für das in Griechenland registrierte Ge- burtsjahr, wonach er sich dort aus Angst, als Minderjähriger an der beab- sichtigten Weiterreise zu seinem Bruder in die Schweiz gehindert zu wer- den, bewusst als älter ausgegeben habe, nicht per se unglaubhaft, sondern</w:t>
      </w:r>
    </w:p>
    <w:p>
      <w:r>
        <w:t>D-5720/2025 Seite 12 durchaus nachvollziehbar. Schliesslich vermag auch der Verweis des SEM auf eine im Kindesalter vom Bruder E._______ des Beschwerdeführers im Jahr (…) im Rahmen einer kurzen Erstbefragung zu dessen Personalien und zum Reiseweg abgegebene Einschätzung des damaligen Alters des Beschwerdeführers ([…]-jährig) die Annahme der Volljährigkeit des Be- schwerdeführers ohne Durchführung einer medizinischen Altersabklärung nicht zu rechtfertigen.</w:t>
      </w:r>
    </w:p>
    <w:p>
      <w:r>
        <w:rPr>
          <w:b/>
        </w:rPr>
        <w:t>E. 6.4.3</w:t>
      </w:r>
    </w:p>
    <w:p>
      <w:r>
        <w:t>Es ist damit zu schliessen, dass die bestehende Aktenlage weder klare Feststellungen zur Frage der Voll- oder Minderjährigkeit des Be- schwerdeführers zulässt. Hierfür wäre eine medizinische Altersabklärung erforderlich gewesen und es ist angesichts der entscheidwesentlichen Be- deutung der genannten Frage nicht nachvollziehbar, weshalb das SEM die Durchführung einer medizinischen Altersabklärung abgelehnt hat. Es ist damit seiner Abklärungspflicht ungenügend nachgekommen.</w:t>
      </w:r>
    </w:p>
    <w:p>
      <w:r>
        <w:rPr>
          <w:b/>
        </w:rPr>
        <w:t>E. 6.5</w:t>
      </w:r>
    </w:p>
    <w:p>
      <w:r>
        <w:t>Gemäss Art. 61 Abs. 1 VwVG entscheidet das Bundesverwaltungsge- richt in der Sache selbst oder weist diese ausnahmsweise mit verbindlichen Weisungen an die Vorinstanz zurück. Eine Kassation und Rückweisung ist insbesondere angezeigt, wenn weitere Tatsachen festgestellt werden müs- sen und ein umfassendes Beweisverfahren durchzuführen ist (vgl. BVGE 2012/21 E. 5.1 m.w.H.). Im vorliegenden Fall ist unter Verweis auf die vor- stehenden Erwägungen eine Kassation angezeigt.</w:t>
      </w:r>
    </w:p>
    <w:p>
      <w:r>
        <w:rPr>
          <w:b/>
        </w:rPr>
        <w:t>E. 7</w:t>
      </w:r>
    </w:p>
    <w:p>
      <w:r>
        <w:t>Nach dem Gesagten ist die Beschwerde gutzuheissen, soweit die Aufhe- bung der vorinstanzlichen Verfügung im Vollzugspunkt und die Rückwei- sung der Sache beantragt wird. Die Dispositivziffern 3 und 4 der Verfügung vom 23. Juli 2025 sind aufzuheben und die Sache zwecks weiterer Sach- verhaltsabklärung und Neubeurteilung an die Vorinstanz zurückzuweisen. Das SEM ist aufzufordern, die entsprechenden Massnahmen zur Bestim- mung des Alters des Beschwerdeführers unter Berücksichtigung aller Be- weismittel einschliesslich der Ergebnisse einer medizinischen Altersabklä- rung zu ergreifen und gestützt auf die entsprechenden Erkenntnisse die Durchführbarkeit des Vollzugs der Wegweisung erneut zu prüfen. Angesichts des Verfahrensausgangs erübrigt es sich, auf die weiteren Rechtsbegehren und Beschwerdevorbringen betreffend den Vollzug der Wegweisung des Beschwerdeführers nach Griechenland näher einzuge- hen.</w:t>
      </w:r>
    </w:p>
    <w:p>
      <w:r>
        <w:t>D-5720/2025 Seite 13</w:t>
      </w:r>
    </w:p>
    <w:p>
      <w:r>
        <w:rPr>
          <w:b/>
        </w:rPr>
        <w:t>E. 8</w:t>
      </w:r>
    </w:p>
    <w:p>
      <w:r>
        <w:t>Mit dem vorliegenden Urteil ist das Gesuch um Verzicht auf die Erhebung eines Kostenvorschusses gegenstandslos geworden.</w:t>
      </w:r>
    </w:p>
    <w:p>
      <w:r>
        <w:rPr>
          <w:b/>
        </w:rPr>
        <w:t>E. 9.1</w:t>
      </w:r>
    </w:p>
    <w:p>
      <w:r>
        <w:t>Bei diesem Ausgang des Verfahrens sind keine Kosten zu erheben (Art. 63 Abs. 1 und 2 VwVG). Das Gesuch um Gewährung der unentgeltli- chen Prozessführung ist ebenfalls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D-5720/2025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