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D-571/2024 vom 13. Februar 2024</w:t>
      </w:r>
    </w:p>
    <w:p>
      <w:r>
        <w:t>Bundesverwaltungsgericht, 2024-02-13, IT</w:t>
      </w:r>
    </w:p>
    <w:p>
      <w:r>
        <w:rPr>
          <w:b/>
        </w:rPr>
        <w:t xml:space="preserve">Quelle: </w:t>
      </w:r>
      <w:r>
        <w:t>https://mcp.opencaselaw.ch/entscheid/bvger_D-571_2024</w:t>
      </w:r>
    </w:p>
    <w:p>
      <w:r>
        <w:t>FR: TAF D-571/2024 du 13 février 2024</w:t>
      </w:r>
    </w:p>
    <w:p>
      <w:r>
        <w:t>IT: TAF D-571/2024 del 13 febbraio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pertanto entrare nel merito del ricorso, eccetto per il punto seguente.</w:t>
      </w:r>
    </w:p>
    <w:p>
      <w:r>
        <w:rPr>
          <w:b/>
        </w:rPr>
        <w:t>E. 2.3</w:t>
      </w:r>
    </w:p>
    <w:p>
      <w:r>
        <w:t>Qualora la conclusione ricorsuale di riconoscimento della data di nascita in conformità alle allegazioni dell'insorgente, sia intesa come rettifica (o modifica) della data di nascita registrata nel sistema d'informazione SIMIC, la stessa è irricevibile in quanto esula dall'oggetto della presente impugnativa. Può infatti essere tema della procedura ricorsuale unicamente quanto già trattato dinanzi all'autorità inferiore (cfr. DTF 136 II 457 consid. 4.2, sentenza del Tribunale A-1231/2012 del 18 dicembre 2013 consid. 1.3). In specie, nel dispositivo della decisione avversata non vi è alcun riferimento al punto posto in questione. Pertanto, il Tribunale non è funzionalmente competente per dirimerlo in assenza di una decisione in merito da parte dell'istanza inferiore (cfr. Thomas Flückiger, in: Waldmann/Krauskopf [ed.], Praxiskommentar VwVG, 3a ed. 2023, n. 14 seg. ad art. 7 PA; sentenza del Tribunale D-6765/2019 del 17 gennaio 2020 consid. 1.3).</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w:t>
      </w:r>
    </w:p>
    <w:p>
      <w:r>
        <w:t>Di regola, il Tribunale giudica nella composizione di tre giudici (art. 21 cpv. 1 LTAF). In applicazione dell'art. 111a cpv. 1 LAsi, anche in questi casi il Tribunale può rinunciare allo scambio degli scritti.</w:t>
      </w:r>
    </w:p>
    <w:p>
      <w:r>
        <w:rPr>
          <w:b/>
        </w:rPr>
        <w:t>E. 5</w:t>
      </w:r>
    </w:p>
    <w:p>
      <w:r>
        <w:t>Preliminarmente, il Tribunale osserva che nell'atto ricorsuale l'insorgente pur avendo concluso formalmente all'annullamento della decisione impugnata e chiesto un esame nazionale della domanda d'asilo, secondo il senso ed i motivi del ricorso, ha contestato unicamente la questione dell'esecuzione dell'allontanamento e dunque i punti 3 e 4 del dispositivo della decisione del 19 gennaio 2024. Oggetto del litigio in questa sede risulta dunque essere esclusivamente l'esecuzione dell'allontanamento dalla Svizzera.</w:t>
      </w:r>
    </w:p>
    <w:p>
      <w:r>
        <w:rPr>
          <w:b/>
        </w:rPr>
        <w:t>E. 6.1</w:t>
      </w:r>
    </w:p>
    <w:p>
      <w:r>
        <w:t>In sede di audizione per minori non accompagnati (PA-RMNA), l'interessato ha riferito di essere nato il (...) 2005 e di avere (...) anni, (...) mesi e (...) giorni. Egli ha inoltre riferito di aver dichiarato una data di nascita diversa in Grecia ([...] 2002) su consiglio di altre persone per poter eventualmente lasciare il centro di accoglienza più facilmente. Non vorrebbe fare ritorno in Grecia poiché le autorità stesse gli avrebbero detto di lasciare il Paese ed egli sarebbe rimasto senza alloggio, cure mediche e senza la possibilità di studiare.</w:t>
      </w:r>
    </w:p>
    <w:p>
      <w:r>
        <w:rPr>
          <w:b/>
        </w:rPr>
        <w:t>E. 6.2</w:t>
      </w:r>
    </w:p>
    <w:p>
      <w:r>
        <w:t>In sede di diritto di essere sentito in merito alla minore età, l'interessato ha osservato che dalla perizia medico-legale risulterebbe che, per l'esame dentale, secondo l'unico studio facente riferimento a popolazioni nere africane, l'età minima stimata corrisponderebbe esattamente all'età dichiarata. Mentre per quanto riguarda la radiografia della mano e la tomografia sterno-clavicolare non vi sarebbe stato un campione di popolazione paragonabile a quello di appartenenza del richiedente. Di conseguenza, l'esame dentale dovrebbe assumere una rilevanza determinante. Inoltre, avendo un'età minima superiore ai 18 anni e una inferiore, andrebbe analizzata la sovrapponibilità degli intervalli che nel caso di specie dovrebbe essere considerata data. Non sarebbe quindi possibile escludere la sua minore età. Infine, la perizia non avrebbe tenuto conto dell'origine yemenita del padre, ciò che potrebbe aver condotto ad un errore nella valutazione.</w:t>
      </w:r>
    </w:p>
    <w:p>
      <w:r>
        <w:rPr>
          <w:b/>
        </w:rPr>
        <w:t>E. 6.3</w:t>
      </w:r>
    </w:p>
    <w:p>
      <w:r>
        <w:t>In sede di parere sulla bozza di decisione l'interessato ha rilevato innanzitutto di aver ben spiegato in sede di PA-RMNA le ragioni della falsa dichiarazione in merito all'età in Grecia. In seguito, egli ha riferito di essere analfabeta, spiegando che le date da lui indicate sarebbero frutto di uno sforzo mnemonico e non computativo. Egli avrebbe altresì prodotto la copia del suo certificato di nascita che confermerebbe le sue dichiarazioni. Egli reitera, inoltre, le sue osservazioni in merito alla popolazione di riferimento presa in conto dalla perizia medico-legale. In seguito, egli ritiene di aver già presentato le terribili condizioni di vita sperimentate in Grecia. Egli non avrebbe mai ricevuto alcuna informazione circa gli uffici statali o le associazioni a cui rivolgersi successivamente all'ottenimento della protezione per chiedere aiuto o assistenza. Ad Atene egli avrebbe sperimentato quotidianamente l'incuria delle istituzioni non avendo beneficiato di alcuna assistenza medica, di corsi di lingua o di orientamento e inclusione professionale. Questa durissima esperienza avrebbe accentuato i suoi disagi emotivi. Diversi rapporti di organismi internazionali evidenzierebbero inoltre le gravi carenze del sistema di accoglienza ellenico.</w:t>
      </w:r>
    </w:p>
    <w:p>
      <w:r>
        <w:rPr>
          <w:b/>
        </w:rPr>
        <w:t>E. 6.4</w:t>
      </w:r>
    </w:p>
    <w:p>
      <w:r>
        <w:t>Nella decisione avversata l'autorità inferiore, dopo aver esposto i fatti, ha in primo luogo osservato che il ricorrente avrebbe ottenuto lo statuto di rifugiato in Grecia, Stato terzo designato quale sicuro dal Consiglio federale svizzero e che le autorità elleniche avrebbero acconsentito alla sua riammissione in data 15 marzo 2023. Di conseguenza, non è entrata nel merito della sua domanda d'asilo. Il parere alla bozza di decisione negativa non conterrebbe poi fatti o mezzi di prova che giustificherebbero una diversa valutazione. In secondo luogo, l'autorità inferiore ha valutato l'esecuzione dell'allontanamento ammissibile, ragionevolmente esigibile e possibile. In particolare, per quanto concerne l'ammissibilità dell'allontanamento, l'autorità inferiore ha considerato che né le difficili condizioni di vita in Grecia, né le sue allegazioni permetterebbero di ritenere che egli correrebbe un "real risk" di essere sottoposto in Grecia a trattamenti contrari all'art. 3 della Convenzione per la salvaguardia dei diritti dell'uomo e delle libertà fondamentali del 4 novembre 1950 (CEDU, RS 0.101). Per quanto riguarda l'esigibilità dell'esecuzione dell'allontanamento, la SEM ha ritenuto che l'interessato non sarebbe stato in grado di rendere verosimile la sua minore età. Da una parte egli non avrebbe fornito alcun documento d'identità suscettibile di comprovare la sua identità. Invero egli avrebbe presentato unicamente la copia del suo certificato di nascita, ciò che non permetterebbe di analizzare tale documento e l'autenticità dello stesso. Il documento non avrebbe dunque valore probatorio. D'altra parte, egli non sarebbe stato in grado di rendere verosimili le dichiarazioni riguardanti la sua data di nascita e la sua età. In particolare, il richiedente si sarebbe presentato in Grecia quale maggiorenne ed anche il passaporto somalo con il quale sarebbe espatriato avrebbe riportato un'altra data di nascita. Infine, dalla perizia medico-legale risulterebbe che non sarebbe possibile che egli sarebbe minorenne. Le contestazioni della rappresentante legale non potrebbero essere condivise dal momento che egli non sarebbe stato in grado di sovvertire, con prove scientifiche, gli esiti peritali. Anche l'esecuzione dell'allontanamento dell'interessato sarebbe ragionevolmente esigibile in quanto né la situazione politica vigente in Grecia, né altri motivi vi si opporrebbero. Egli non soffrirebbe di problemi medici particolarmente gravi e la sua situazione medica risulterebbe chiara e acclarata. Inoltre, le condizioni di vita difficili non sarebbero un motivo di inesigibilità del rinvio dell'interessato. Sarebbe sua responsabilità di far valere i suoi diritti presso le autorità. Infine, l'esecuzione dell'allontanamento dell'interessato sarebbe possibile sia sul piano tecnico che pratico, avendo le autorità elleniche consentito alla riammissione sul loro territorio.</w:t>
      </w:r>
    </w:p>
    <w:p>
      <w:r>
        <w:rPr>
          <w:b/>
        </w:rPr>
        <w:t>E. 6.5</w:t>
      </w:r>
    </w:p>
    <w:p>
      <w:r>
        <w:t>In sede ricorsuale, l'insorgente contesta anzitutto le considerazioni sulla sua età. L'autorità inferiore non avrebbe potuto negare la minore età senza tenere conto dell'offerta di prova e senza esaminare il contenuto dell'atto di nascita del ricorrente e la sua autenticità. Il certificato presenterebbe le stesse caratteristiche grafiche e visive dei certificati di nascita yemeniti. Inoltre, il documento sarebbe stato presentato ancor prima della convocazione alla PA-RMNA e la risposta del Consolato Generale dello Yemen a Ginevra confermerebbe implicitamente l'autenticità del documento. In seguito, il ricorrente ritiene che non sarebbe sorprendente che egli sarebbe stato in grado di riferire con estrema precisione la sua età, essendosi preparato all'audizione. Altresì, egli contesta le risultanze della perizia poiché sarebbero fondate su campioni di riferimento diversi dal ricorrente. La perizia non costituirebbe dunque un indizio idoneo a escludere la sua minore età e la SEM non avrebbe effettuato una valutazione complessiva. Per quanto riguarda poi l'esecuzione dell'allontanamento, egli ritiene che, anche se fosse maggiorenne, la SEM non avrebbe adeguatamente considerato le circostanze peculiari del suo caso di specie. Egli si sarebbe infatti ritrovato per strada in Grecia e senza alcun tipo di assistenza. Infine, il ricorrente risiede in Svizzera da oltre un anno, dove avrebbe già iniziato un percorso di integrazione. A questo proposito, richiama la giurisprudenza del Tribunale in casi simili in cui sarebbe stato ritenuto opportuno rinunciare all'allontanamento.</w:t>
      </w:r>
    </w:p>
    <w:p>
      <w:r>
        <w:rPr>
          <w:b/>
        </w:rPr>
        <w:t>E. 7.1</w:t>
      </w:r>
    </w:p>
    <w:p>
      <w:r>
        <w:t>Qualora la questione della minore età dell'interessato sia oggetto di disputa, si necessita di dirimere preliminarmente tale aspetto, essendo il medesimo determinante a livello procedurale, in quanto la qualità di minore non accompagnato impone all'autorità inferiore il rispetto di alcune esigenze procedurali nell'ambito della trattazione della domanda d'asilo, in particolare al momento dello svolgimento dell'audizione sui motivi (cfr. art. 17 cpv. 3 LAsi). La valutazione operata dalla SEM in sede di prima istanza può essere contestata dal richiedente nell'ambito del ricorso contro la decisione di non entrata nel merito. Allorquando la stessa si riveli errata, occorrerà retrocedere gli atti all'autorità inferiore e riprendere la procedura in circostanze idonee all'età del richiedente l'asilo (cfr. DTAF 2019 I/6 consid. 3.3 e relativi riferimenti).</w:t>
      </w:r>
    </w:p>
    <w:p>
      <w:r>
        <w:rPr>
          <w:b/>
        </w:rPr>
        <w:t>E. 7.2</w:t>
      </w:r>
    </w:p>
    <w:p>
      <w:r>
        <w:t>Nelle procedure d'asilo così come nelle altre procedure di natura amministrativa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André Moser/Michael Beusch/ Lorenz Kneubühler/Martin Kayser, Prozessieren vor dem Bundesverwaltungsgericht, 3a ed. 2022, n. 2.191).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7.3</w:t>
      </w:r>
    </w:p>
    <w:p>
      <w:r>
        <w:t>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conseguentemente considerato maggiorenne (cfr. DTAF 2019 I/6 consid. 5.4 e relativi riferimenti).</w:t>
      </w:r>
    </w:p>
    <w:p>
      <w:r>
        <w:rPr>
          <w:b/>
        </w:rPr>
        <w:t>E. 7.4</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all'art. 26 cpv. 2 LAsi; DTAF 2019 I/6 consid. 5.6; 2018 VI/3 consid. 4.2 e rif. cit.). Una volta esperita l'istruttoria, la SEM procede ad un apprezzamento globale degli elementi in presenza in ossequio ai principi sopra citati (cfr. DTAF 2019 I/6 consid. 5.4 e rif. cit.).</w:t>
      </w:r>
    </w:p>
    <w:p>
      <w:r>
        <w:rPr>
          <w:b/>
        </w:rPr>
        <w:t>E. 7.5</w:t>
      </w:r>
    </w:p>
    <w:p>
      <w:r>
        <w:t>I metodi applicati in Svizzera per la determinazione medica dell'età forniscono, a seconda del risultato, indizi da ponderare in modo diverso per stabilire se una persona è maggiorenne. Gli accertamenti fondati sull'approccio a tre pilastri prevedono, di norma, un esame clinico ed una radiografia della mano seguiti da una tomografia sterno-clavicolare e da un esame dello sviluppo dentale. Qualora entrambe le investigazioni (tomografia sterno-clavicolare ed esame dello sviluppo dentale) indichino un'età minima superiore a 18 anni, v'è da ritenere un indizio molto forte di maggiore età. Se da uno solo degli esami in parola risulti un'età minima superiore a 18 anni ma i rispettivi intervalli tra età minima e massima si attestino su valori equivalenti, la maggiore età permane altamente probabile. La stessa è invece solo debolmente probabile se, con una sola età minima superiore a 18 anni, non vi è sovrapposizione tra gli intervalli, pur in presenza di una spiegazione medica plausibile giustificante la diversa scala di valori. Vi sono poi ulteriori casistiche nelle quali le risultanze della tomografia sterno 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 generale delle prove (cfr. DTAF 2018 VI/3 consid. 4.2 e riferimenti citati).</w:t>
      </w:r>
    </w:p>
    <w:p>
      <w:r>
        <w:rPr>
          <w:b/>
        </w:rPr>
        <w:t>E. 8.1.1</w:t>
      </w:r>
    </w:p>
    <w:p>
      <w:r>
        <w:t>Ora, nella presente fattispecie, dall'esame odontostomatologico del ricorrente è risultata un'età minima di 17.38 anni e un'età media di 21.4 anni, con una probabilità del 90.1%, rispettivamente del 96.3% (a seconda degli studi di riferimento utilizzati) che l'interessato abbia superato la minore età. Mentre dalla tomografia sterno-clavicolare è risultato uno stadio 4 di calcificazione ossea, con un'età minima di 19.14 anni ed un'età media di 29.7 anni (cfr. atto SEM 24/11). Risultando dall'esame odontostomatologico un'età minima inferiore ai 18 anni, mentre dalla tomografia sterno-clavicolare un'età minima superiore ai 18 anni è necessario verificare se vi è sovrapposizione tra gli intervalli, ovvero se i rispettivi intervalli tra età minima e massima si attestino su valori equivalenti. Una sovrapposizione degli intervalli è data nella fattispecie dal momento che l'età minima della tomografia sterno-clavicolare (19.14 anni) è inferiore all'età media dell'esame odontostomatologico (21.4 anni). Di conseguenza, ai sensi della giurisprudenza, la maggiore età risulta essere altamente probabile (cfr. DTAF 2018 VI/3 consid. 4.2 e riferimenti citati).</w:t>
      </w:r>
    </w:p>
    <w:p>
      <w:r>
        <w:rPr>
          <w:b/>
        </w:rPr>
        <w:t>E. 8.1.2</w:t>
      </w:r>
    </w:p>
    <w:p>
      <w:r>
        <w:t>Altresì, dagli atti non traspare che le esigenze formali minime prescritte dalla giurisprudenza non siano in casu state rispettate. Il rapporto non è, infatti, contraddittorio e si riferisce direttamente alla persona dell'insorgente. Lo stesso è ben motivato e tiene in debita considerazione l'anamnesi dell'interessato.</w:t>
      </w:r>
    </w:p>
    <w:p>
      <w:r>
        <w:rPr>
          <w:b/>
        </w:rPr>
        <w:t>E. 8.2</w:t>
      </w:r>
    </w:p>
    <w:p>
      <w:r>
        <w:t>Proseguendo nell'analisi, è necessario rilevare che l'insorgente non ha fornito alcun documento d'identità originale e autentico atto a comprovare o quantomeno a rendere verosimile l'asserita minore età. Egli ha fornito soltanto la copia del suo certificato di nascita. Le dichiarazioni del ricorrente in merito al suo ottenimento risultano oltremodo vaghe e contraddittorie. Alla domanda in merito all'originale del documento, egli ha dichiarato che sarebbe bruciato in un incendio che avrebbe coinvolto la sua abitazione (cfr. atto SEM 18/10, pag. 7). In seguito, egli ha riferito di aver chiesto alla madre nel 2015, alla nascita della sua sorellastra, se anche lui avesse avuto un certificato di nascita. La madre gli avrebbe quindi mostrato il certificato di nascita che si sarebbe trovato nel suo passaporto, apprendendo così la sua data di nascita. Infine, egli ha dichiarato di non sapere quando sia stato rilasciato il documento, ma che sarebbe stato rinnovato nel 2020 dallo zio (cfr. atto SEM 18/10, pag. 7-8). Tuttavia, egli non è stato in grado di spiegare né il motivo del rinnovo, né le modalità, ovvero se si sia recato in Yemen o meno. Non risulta neppure comprensibile se la distruzione dell'originale sia avvenuta prima o dopo il presunto rinnovo. Ad ogni modo risulta sorprendente che egli non abbia tentato di ottenerne nuovamente un esemplare originale, avendo già effettuato l'operazione una volta. In seguito, contrariamente a quanto ritenuto in sede ricorsuale dall'insorgente, è necessario rilevare che neppure il Consolato Generale dello Yemen è stato in grado di confermarne l'autenticità, in ragione dell'assenza della firma ("nous sommes pas en mesure de vous confirmer l'authenticité de l'acte de naissance [vu le manque de signature de Ministère des affaires étrangère Yéménite et surtout avec la situation actuelle]"; cfr. doc. 5 allegato al ricorso). In conformità alla giurisprudenza della Corte europea dei diritti dell'uomo (Corte EDU), anche citata in sede ricorsuale, la veridicità del racconto del ricorrente verrà valutata anche nel contesto e tenendo conto del documento presentato in copia (cfr. sentenza della Corte EDU del 18 novembre 2014, M.A. c. Svizzera, n. 52589/13, par. 62).</w:t>
      </w:r>
    </w:p>
    <w:p>
      <w:r>
        <w:rPr>
          <w:b/>
        </w:rPr>
        <w:t>E. 8.3</w:t>
      </w:r>
    </w:p>
    <w:p>
      <w:r>
        <w:t>In secondo luogo, le affermazioni in merito alla sua data di nascita, alla sua biografia ed alla sua famiglia non apportano indizi credibili in favore della minore età del ricorrente. Risulta infatti sorprendente che egli abbia saputo indicare in maniera così precisa ed esatta la propria età ([...] anni, [...] mesi e [...] giorni), ma poco altro, non essendo mai andato a scuola e sapendo "poco" leggere e scrivere (cfr. atto SEM 18/10, pag. 3). Il fatto che egli si sia preparato con la rappresentante legale prima dell'audizione non permette una diversa valutazione. In seguito, durante la PA-RMNA (avvenuta il 30 gennaio 2023) egli ha riferito di avere una sorella di 9 anni, nata nel 2015, con la quale avrebbe 8 anni di differenza (cfr. atto SEM 18/10, pag. 6 seg.). Tuttavia un'analisi accurata dimostra l'incongruenza di tali dichiarazioni. Invero, se egli fosse effettivamente nato il (...) 2005 e la sorella nel 2015, la loro differenza di età sarebbe di 10 anni e non di 8 anni e la sorella all'epoca dell'audizione avrebbe avuto soltanto 8 anni e non 9 anni. A ciò si aggiunge il fatto che in Grecia il ricorrente è stato registrato come maggiorenne, nato il (...) 2002, e che egli è espatriato dalla Somalia con un passaporto di una persona nata il (...).1999 (cfr. atto SEM 18/10, pagg. 6 e 8). La motivazione in merito all'età fornita in Grecia, ovvero che l'avrebbe fornita per poter lasciare più facilmente il centro di accoglienza, non permette una diversa valutazione e contrasta poi con le allegazioni seguenti in merito alla situazione in tale Paese, in particolare con le lamentele in merito all'assenza di un alloggio. Risulta poi sorprendente che egli nel corso della procedura d'asilo su suolo ellenico non abbia neppure tentato di far correggere la sua data di nascita.</w:t>
      </w:r>
    </w:p>
    <w:p>
      <w:r>
        <w:rPr>
          <w:b/>
        </w:rPr>
        <w:t>E. 8.4</w:t>
      </w:r>
    </w:p>
    <w:p>
      <w:r>
        <w:t>Alla luce delle suesposte considerazioni, anche il Tribunale, in un'attenta valutazione globale di tutti gli elementi evincibili dall'incarto ed in presenza di una fattispecie giuridica sufficientemente completa e corretta, ritiene che l'insorgente - al quale incombeva l'onere della prova in merito (cfr. supra consid. 7.3) - non è stato in grado di rendere verosimile la sua supposta minore età al momento dell'inoltro della sua domanda d'asilo in Svizzera. Pertanto, egli deve assumersene le conseguenze, ovvero che venga considerato maggiorenne in conformità alla giurisprudenza summenzionata (cfr. ibidem), nonché che le disposizioni normative relative ai minorenni non gli siano applicabili, e come rettamente concluso dalla SEM nella decisione impugnata, egli non possa avvalersene.</w:t>
      </w:r>
    </w:p>
    <w:p>
      <w:r>
        <w:rPr>
          <w:b/>
        </w:rPr>
        <w:t>E. 9.1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9.2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10.1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10.2</w:t>
      </w:r>
    </w:p>
    <w:p>
      <w:r>
        <w:t>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[ed.],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la sentenza del Tribunale D-4197/2022 del 19 gennaio 2023 consid. 11.2 e rif.).</w:t>
      </w:r>
    </w:p>
    <w:p>
      <w:r>
        <w:rPr>
          <w:b/>
        </w:rPr>
        <w:t>E. 10.3</w:t>
      </w:r>
    </w:p>
    <w:p>
      <w:r>
        <w:t>Di seguito, occorre dunque verificare se, tenuto conto della situazione generale vigente attualmente in Grecia e delle circostanze proprie all'insorgente, vi siano delle serie ragioni di credere che egli sarebbe esposto al rischio reale di subire, come censurato in sede ricorsuale, un trattamento contrario all'art. 3 CEDU o ad altre disposizioni del diritto internazionale, in caso di un suo rinvio verso il succitato Paese.</w:t>
      </w:r>
    </w:p>
    <w:p>
      <w:r>
        <w:rPr>
          <w:b/>
        </w:rPr>
        <w:t>E. 10.3.1</w:t>
      </w:r>
    </w:p>
    <w:p>
      <w:r>
        <w:t>Con particolare riferimento alla situazione generale della Grecia, il Tribunale ha esaminato la situazione nel dettaglio ed ha ritenuto che essendo lo stesso firmatario della CEDU, della Conv. tortura e della Convenzione sullo statuto dei rifugiati del 28 luglio 1951 (RS 0.142.30; di seguito: Conv. rifugiati), si può partire dal presupposto che essa rispetti di principio i propri obblighi di diritto internazionale (cfr. sentenze di riferimento del Tribunale E-3427/2021, E-3431/2021 del 28 marzo 2022 consid. 11.2). Con riferimento ai beneficiari di protezione internazionale, si deve ammettere l'esistenza di ostacoli all'esecuzione dell'allontanamento dal profilo dell'ammissibilità, unicamente in casi particolari, e meglio in presenza di indizi concreti circa il rischio di violazione di disposizioni di diritto internazionale obbligatorie. Nonostante sia stato rilevato un certo numero di carenze nel sistema di accoglienza greco (cfr. sentenza di riferimento succitata consid. 9), il Tribunale ha ritenuto che non vi è un rischio per ogni beneficiario di protezione internazionale (indipendentemente dalla situazione concreta) di trovarsi confrontato all'indifferenza delle autorità ed in una situazione di privazione o mancanza a tal punto grave che sarebbe incompatibile con la dignità umana o confrontato ad una pratica di discriminazione sistematica (cfr. sentenza di riferimento succitata consid. 11.2 [che conferma la precedente giurisprudenza di cui alla sentenza di riferimento D-559/2020 del 13 febbraio 2020 consid. 8.2]). Al riguardo, occorre inoltre evidenziare come, tale categoria di persone possa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Gli obblighi della Grecia, derivanti dal diritto europeo implicano proprio la non discriminazione nei contesti citati (cfr. capo VII [contenuto della protezione internazionale] della direttiva qualificazione; cfr. sentenza di riferimento D-559/2020 consid. 8.2). Infine, in caso di violazione di diritti sanciti dalla CEDU, l'interessato potrà adire i tribunali greci, ed in ultima istanza la Corte EDU (art. 34 CEDU).</w:t>
      </w:r>
    </w:p>
    <w:p>
      <w:r>
        <w:rPr>
          <w:b/>
        </w:rPr>
        <w:t>E. 10.3.2</w:t>
      </w:r>
    </w:p>
    <w:p>
      <w:r>
        <w:t>Nella fattispecie, il ricorrente il 18 luglio 2022 ha ottenuto lo statuto di rifugiato in Grecia ed è stato posto al beneficio di un permesso di soggiorno valido dal 19 luglio 2022 al 18 luglio 2025 (cfr. atto SEM 34/1), ciò che gli permette, quale beneficiario della protezione internazionale, di rivolgersi alle competenti autorità per far valere i propri diritti. Per il resto, dalle tavole processuali non si evincono elementi che permettano di ritenere che in caso di rinvio dell'insorgente in Grecia le sue prospettive future, considerate dal punto di vista materiale, fisico o psicologico, denotino un rischio sufficientemente reale e imminente di privazioni di gravità tale da rientrare nell'ambito di applicazione dell'art. 3 CEDU. In particolare, si rileva che nonostante il ricorrente abbia dovuto lasciare l'abitazione che gli era stata assegnata dopo l'ottenimento dello statuto di rifugiato, egli ha dichiarato di non essersi mai rivolto direttamente alle autorità al fine di chiedere aiuto per ottenere un alloggio, un lavoro o altre prestazioni essenziali. Di conseguenza, contrariamente a quanto ritenuto in sede ricorsuale, si può ritenere che il ricorrente non vivesse in uno stato di totale abbandono ed indigenza. Alla luce di quanto precedentemente considerato, ed a differenza delle considerazioni contrarie contenute nel gravame, non appare che l'insorgente, nel caso di un suo ritorno in Grecia, sarà confrontato con una situazione di emergenza di carattere esistenziale o a dei trattamenti vietati dalle norme di diritto internazionali succitate.</w:t>
      </w:r>
    </w:p>
    <w:p>
      <w:r>
        <w:rPr>
          <w:b/>
        </w:rPr>
        <w:t>E. 10.3.3</w:t>
      </w:r>
    </w:p>
    <w:p>
      <w:r>
        <w:t>Da ultimo, né dal gravame né dagli atti, risultano esserci degli elementi per ritenere che lo stato di salute del ricorrente (cfr. anche infra consid. 11.3), risulti ostativo all'ammissibilità dell'esecuzione dell'allontanamento (cfr. sentenze della Corte EDU N. contro Regno Unito del 27 maggio 2008, Grande Camera, 26565/05; Paposhvili contro Belgio del 13 dicembre 2016, Grande Camera, 41738/10, § 181 segg.; anche DTAF 2017 VI/7 consid. 6.2 e 2011/9 consid. 7.1).</w:t>
      </w:r>
    </w:p>
    <w:p>
      <w:r>
        <w:rPr>
          <w:b/>
        </w:rPr>
        <w:t>E. 10.4</w:t>
      </w:r>
    </w:p>
    <w:p>
      <w:r>
        <w:t>In conclusione, l'esecuzione dell'allontanamento in Grecia è ammissibile ai sensi delle norme di diritto internazionale pubblico nonché della LAsi (art. 83 cpv. 3 LStrI in relazione all'art. 44 LAsi).</w:t>
      </w:r>
    </w:p>
    <w:p>
      <w:r>
        <w:rPr>
          <w:b/>
        </w:rPr>
        <w:t>E. 11.1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e che tale presunzione legale può essere sovvertita solo se l'interessato rende verosimile che, per delle ragioni personali, il suo rinvio non può essere ritenuto ragionevolmente esigibile (cfr. sentenza di riferimento D-559/2020 consid. 9). Con sentenza di riferimento del 28 marzo 2022 il Tribunale ha inoltre ritenuto di principio esigibile l'esecuzione dell'allontanamento di persone vulnerabili, come donne incinte o persone con problemi di salute non ritenuti gravi (cfr. sentenza di riferimento succitata consid. 11.5.1).</w:t>
      </w:r>
    </w:p>
    <w:p>
      <w:r>
        <w:rPr>
          <w:b/>
        </w:rPr>
        <w:t>E. 11.2.1</w:t>
      </w:r>
    </w:p>
    <w:p>
      <w:r>
        <w:t>Nel caso in disamina, il Tribunale osserva che le difficili condizioni esistenziali presenti in Grecia, peraltro questione già trattata sotto l'aspetto dell'ammissibilità, non sono sufficienti per ritenere inesigibile l'esecuzione dell'allontanamento, nonostante le criticità del sistema di assistenza sociale greco, non solo per i richiedenti l'asilo, ma anche per le persone beneficiarie di protezione internazionale (cfr. sentenza di riferimento succitata consid. 8 - 9.10). In questo contesto è bene evidenziare che la Grecia è vincolata dalla direttiva qualificazione; è quindi responsabilità dell'insorgente rivendicare i diritti che gli spettano direttamente presso le autorità di detto Paese (cfr. anche supra consid. 10.3.1). Quale rifugiato riconosciuto egli ha infatti diritto ad essere trattato in modo equivalente ai cittadini greci in relazione all'accesso alla giustizia, all'occupazione, all'assistenza ed alla sicurezza sociale. Inoltre, visto che egli dispone di un permesso di soggiorno valido, di principio il mercato del lavoro greco risulta essergli aperto. Anche se le condizioni di vita in Grecia non sono facili a causa della situazione economica prevalente, visto quanto già sopra rilevato anche sotto l'aspetto dell'ammissibilità (cfr. supra consid. 8.2.1), non ci sono indicazioni nella fattispecie che il ricorrente verrebbe esposto ad un'emergenza esistenziale nel caso di un suo rinvio in Grecia. Tali criticità del sistema sociale ed economico greci, non risultano difatti ostative, di per sé sole, a realizzare una messa in pericolo concreta ai sensi della legge e della giurisprudenza (cfr. DTAF 2011/50 consid. 8.1-8.3; 2010/41 consid. 8.3.5; 2008/34 consid. 11.2.2; 2007/10 consid. 5.1) e pertanto non risultano atte a costituire un ostacolo insormontabile sotto il profilo dell'esigibilità dell'esecuzione dell'allontanamento.</w:t>
      </w:r>
    </w:p>
    <w:p>
      <w:r>
        <w:rPr>
          <w:b/>
        </w:rPr>
        <w:t>E. 11.3.1</w:t>
      </w:r>
    </w:p>
    <w:p>
      <w:r>
        <w:t>Da ultimo, concernente lo stato di salute dell'insorgente, si deve rilevare che per quanto attiene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durevole e notevolmente grave della sua integrità fisica (cfr. giurisprudenza citata supra consid. 10.3.3). Tuttavia, al contrario di quanto argomentato nel gravame dall'insorgente, ciò non appare essere il caso di specie.</w:t>
      </w:r>
    </w:p>
    <w:p>
      <w:r>
        <w:rPr>
          <w:b/>
        </w:rPr>
        <w:t>E. 11.3.2</w:t>
      </w:r>
    </w:p>
    <w:p>
      <w:r>
        <w:t>Per quanto riguarda le patologie di cui soffre l'insorgente possono essere riassunte come segue: egli soffre di una sindrome da disadattamento (ICD-10 F43.2) per il quale gli è stata prescritta una terapia con un antidepressivo ([...]) e con un farmaco per l'insonnia ([...]) ed una presa a carico psicologica (cfr. atti SEM 39/2 e 45/2). Egli è stato inoltre visitato per un trauma all'emicostato sinistro per il quale gli è stato prescritto un anti-infiammatorio (cfr. atti SEM12/2 e 13/2), è stato vaccinato come da sua richiesta secondo il piano di vaccinazione svizzero (atto SEM 14/2) ed è stato sottoposto ad una visita specialistica cardiologica con esiti nella norma (cfr. atti SEM 37/2 e 38/3).</w:t>
      </w:r>
    </w:p>
    <w:p>
      <w:r>
        <w:rPr>
          <w:b/>
        </w:rPr>
        <w:t>E. 11.3.3</w:t>
      </w:r>
    </w:p>
    <w:p>
      <w:r>
        <w:t>Tenuto conto di quanto precede, le affezioni delle quali soffre il ricorrente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giurisprudenza citata supra consid. 10.3.3). Inoltre la Grecia dispone delle strutture mediche sufficienti anche in campo psichiatrico, che possono dispensare le cure ed i trattamenti necessitanti al suo stato di salute, essendo ancora una volta rammentato che l'interessato ha in principio accesso alle cure di salute alle stesse condizioni che i cittadini greci (art. 2 lett. b e g e art. 30 par. 1 della direttiva qualificazione). È pertanto responsabilità del ricorrente di far valere i suoi diritti presso le autorità greche.</w:t>
      </w:r>
    </w:p>
    <w:p>
      <w:r>
        <w:rPr>
          <w:b/>
        </w:rPr>
        <w:t>E. 11.4</w:t>
      </w:r>
    </w:p>
    <w:p>
      <w:r>
        <w:t>Per quanto riguarda infine la durata della procedura ed il processo di integrazione ben avviato in Svizzera (cfr. ricorso del 26 gennaio 2024 pag. 7 seg. e doc. 7), vi è modo di rilevare che la giurisprudenza richiamata non risulta essere né comparabile né applicabile alla fattispecie dal momento che si trattava di procedure in applicazione del Regolamento Dublino III e rette dal principio di celerità.</w:t>
      </w:r>
    </w:p>
    <w:p>
      <w:r>
        <w:rPr>
          <w:b/>
        </w:rPr>
        <w:t>E. 11.5</w:t>
      </w:r>
    </w:p>
    <w:p>
      <w:r>
        <w:t>L'esecuzione dell'allontanamento, risulta pertanto essere pure ragionevolmente esigibile (art. 83 cpv. 4 LStrI in relazione all'art. 44 LAsi).</w:t>
      </w:r>
    </w:p>
    <w:p>
      <w:r>
        <w:rPr>
          <w:b/>
        </w:rPr>
        <w:t>E. 12</w:t>
      </w:r>
    </w:p>
    <w:p>
      <w:r>
        <w:t>Infine, non risultano impedimenti neppure dal profilo della possibilità dell'esecuzione dell'allontanamento (art. 44 LAsi ed art. 83 cpv. 2 LStr) ritenuto che le autorità elleniche hanno dato il loro benestare alla riammissione del ricorrente.</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14.1</w:t>
      </w:r>
    </w:p>
    <w:p>
      <w:r>
        <w:t>Avendo il Tribunale statuito nel merito del ricorso, la domanda di esenzione dal versamento di un anticipo spese è divenuta senza oggetto.</w:t>
      </w:r>
    </w:p>
    <w:p>
      <w:r>
        <w:rPr>
          <w:b/>
        </w:rPr>
        <w:t>E. 14.2</w:t>
      </w:r>
    </w:p>
    <w:p>
      <w:r>
        <w:t>Visto l'esito della procedura, le spese processuali, che seguono la soccombenza, andrebbero poste a carico del ricorrente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processuali (art. 65 cpv. 1 PA).</w:t>
      </w:r>
    </w:p>
    <w:p>
      <w:r>
        <w:rPr>
          <w:b/>
        </w:rPr>
        <w:t>E. 15</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