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D-5707/2023 vom 24. Oktober 2023</w:t>
      </w:r>
    </w:p>
    <w:p>
      <w:r>
        <w:t>Bundesverwaltungsgericht, 2023-10-24, DE</w:t>
      </w:r>
    </w:p>
    <w:p>
      <w:r>
        <w:rPr>
          <w:b/>
        </w:rPr>
        <w:t xml:space="preserve">Quelle: </w:t>
      </w:r>
      <w:r>
        <w:t>https://mcp.opencaselaw.ch/entscheid/bvger_D-5707_2023</w:t>
      </w:r>
    </w:p>
    <w:p>
      <w:r>
        <w:t>FR: TAF D-5707/2023 du 24 octobre 2023</w:t>
      </w:r>
    </w:p>
    <w:p>
      <w:r>
        <w:t>IT: TAF D-5707/2023 del 24 ottobre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des Bundesgesetzes über das Bundesverwaltungsgericht vom 17. Juni 2005 (VGG; SR 173.32)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des Bundesgesetzes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VwVG). Auf die Beschwerde ist somit einzutreten.</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3.1</w:t>
      </w:r>
    </w:p>
    <w:p>
      <w:r>
        <w:t>Mit asylrechtlicher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und 2012/4 E. 2.2, je m.w.H.).</w:t>
      </w:r>
    </w:p>
    <w:p>
      <w:r>
        <w:rPr>
          <w:b/>
        </w:rPr>
        <w:t>E. 4.1</w:t>
      </w:r>
    </w:p>
    <w:p>
      <w:r>
        <w:t>Die Beschwerdeführenden beantragten eventualiter die Aufhebung der vorinstanzlichen Verfügung und die Rückweisung zwecks weiteren Sachverhaltsabklärungen (vgl. Rechtsbegehren 3). Sie beanstandeten die Unvollständigkeit des rechtserheblichen Sachverhalts insbesondere im Zusammenhang mit einer drohenden Verletzung von Art. 3 der Konvention vom 4. November 1950 zum Schutze der Menschenrechte und Grundfreiheiten (EMRK; SR 0.101) bezüglich einer möglichen Kettenabschiebung (nach Bosnien-Herzegowina), des Zugangs zu einer Unterkunft und medizinischer Betreuung. Zudem sei der Beschwerdeführer psychisch stark angeschlagen und habe trotz mehrmaliger Nachfrage keinen Termin erhalten. Obwohl der Vorinstanz seine psychische Belastung bekannt gewesen sei, habe sie den medizinischen Sachverhalt ungenügend abgeklärt. Die formelle Rüge ist zuerst zu beurteilen, da sie geeignet sein könnte, eine Kassation der vorinstanzlichen Verfügung zu bewirken (vgl. BVGE 2013/34 E. 4.2).</w:t>
      </w:r>
    </w:p>
    <w:p>
      <w:r>
        <w:rPr>
          <w:b/>
        </w:rPr>
        <w:t>E. 4.2</w:t>
      </w:r>
    </w:p>
    <w:p>
      <w:r>
        <w:t>Die unrichtige oder unvollständige Feststellung des rechtserheblichen Sachverhalts in Verletzung der behördlichen Untersuchungspflicht bildet einen Beschwerdegrund (Art. 106 Abs. 1 Bst. b AsylG). Unvollständig ist die Sachverhaltsdarstellung, wenn nicht alle für den Entscheid rechtswesentlichen Sachumstände berücksichtigt werden (vgl. Kölz / Häner/ Bertschi, Verwaltungsverfahren und Verwaltungsrechtspflege des Bundes, 3. Aufl. 2013, Rz. 1043).</w:t>
      </w:r>
    </w:p>
    <w:p>
      <w:r>
        <w:rPr>
          <w:b/>
        </w:rPr>
        <w:t>E. 4.3</w:t>
      </w:r>
    </w:p>
    <w:p>
      <w:r>
        <w:t>Die Rüge der ungenügenden medizinischen Sachverhaltsfeststellung erweist sich als unbegründet. Die Vorinstanz hat sich in ihrer Verfügung anhand der vorliegenden Akten ausreichend mit den jeweiligen gesundheitlichen Problemen der Beschwerdeführenden auseinandergesetzt und hinreichend begründet, weshalb sie zum Schluss gekommen ist, dass bei keinem der Beschwerdeführenden gravierende gesundheitliche Probleme vorliegen würden respektive Abklärungen beim Gesundheitsdienst vom 11. Oktober 2023 ergaben, dass weder ausstehende Arzttermine noch Anhaltspunkte für Erkrankungen, welche gegen eine Wegweisung sprechen würden, bestehen würden. Sodann ist auch nicht ersichtlich, dass der Sachverhalt bezüglich einer potentiellen Verletzung von Art. 3 EMRK bezüglich einer möglichen Kettenabschiebung und dem kroatischen Aufnahme- und Asylverfahren ungenügend ausgefallen ist. Hierzu ist vollumfänglich auf die ausführliche, diesbezügliche Begründung in der Verfügung der Vorinstanz und die Rechtsprechung zu verweisen (vgl. SEM-Akte A49/18; S. 8 ff. medizinisches und allgemein hiernach).</w:t>
      </w:r>
    </w:p>
    <w:p>
      <w:r>
        <w:rPr>
          <w:b/>
        </w:rPr>
        <w:t>E. 4.4</w:t>
      </w:r>
    </w:p>
    <w:p>
      <w:r>
        <w:t>Die vorgebrachte formelle Rüge erweist sich als unbegründet. Eine Rückweisung an die Vorinstanz erscheint deshalb nicht angezeigt.</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5.2</w:t>
      </w:r>
    </w:p>
    <w:p>
      <w:r>
        <w:t>Gemäss Art. 3 Abs. 1 Dublin-III-VO wird jeder Asylantrag von einem einzigen Mitgliedstaat geprüft, der nach den Kriterien des Kapitels III als zuständiger Staat bestimmt wird (vgl. Art. 7 Abs. 1 Dublin-III-VO). Das Verfahren zur Bestimmung des zuständigen Mitgliedstaats wird eingeleitet, sobald in einem Mitgliedstaat erstmals ein Asylantrag gestellt wird (Art. 20 Abs. 1 Dublin-III-VO). Im Rahmen eines - hier interessierenden - Wiederaufnahmeverfahrens (engl.: take back) findet grundsätzlich keine (erneute) Zuständigkeitsprüfung nach Kapitel III statt (vgl. zum Ganzen BVGE 2019 VI/7 E. 4-6; 2017 VI/5 E. 6.2 und 8.2.1 m.w.H.).</w:t>
      </w:r>
    </w:p>
    <w:p>
      <w:r>
        <w:rPr>
          <w:b/>
        </w:rPr>
        <w:t>E. 5.3</w:t>
      </w:r>
    </w:p>
    <w:p>
      <w:r>
        <w:t>Erweist es sich als unmöglich, Antragstellende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 4 der Charta der Grundrechte der Europäischen Union (nachfolgend: EU-Grundrechtecharta) mit sich bringen, ist zu prüfen, ob aufgrund dieser Kriterien ein anderer Mitgliedstaat als zuständig bestimmt werden kann. Ist dies nicht der Fall, wird der die Zuständigkeit prüfende Mitgliedstaat zum zuständigen Mitgliedstaat (Art. 3 Abs. 2 Dublin-III-VO).</w:t>
      </w:r>
    </w:p>
    <w:p>
      <w:r>
        <w:rPr>
          <w:b/>
        </w:rPr>
        <w:t>E. 5.4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w:t>
      </w:r>
    </w:p>
    <w:p>
      <w:r>
        <w:rPr>
          <w:b/>
        </w:rPr>
        <w:t>E. 6.1</w:t>
      </w:r>
    </w:p>
    <w:p>
      <w:r>
        <w:t>Die Vorinstanz begründete ihren Entscheid im Wesentlichen damit, dass der Wunsch der Beschwerdeführenden nach einem Verbleib in der Schweiz keinen Einfluss auf die Zuständigkeit habe und es sei grundsätzlich nicht Sache der betroffenen Personen, sich den für ihr Asylgesuch zuständigen Staat selber auszusuchen, sondern obliege den betreffenden Vertragsstaaten. Die Abnahme ihrer Fingerabdrücke anlässlich ihrer illegalen Einreise sei korrekt abgelaufen, zumal Kroatien gemäss der Eurodac-Verordnung dazu verpflichtet sei. Kroatien sei ein funktionierender Rechtsstaat; es bestehe die Möglichkeit, Beschwerde einzureichen. Dies umfasse auch eine ungerechtfertigte Behandlung durch kroatische Grenzbeamte. Ferner gebe es keine wesentlichen Gründe für die Annahme, dass das kroatische Asylsystem und die Aufnahmebedingungen Schwachstellen aufwiesen, welche die Gefahr einer unmenschlichen oder entwürdigenden Behandlung im Sinne der EU-Grundrechtscharta oder der EMRK bergen würden. Die vorgebrachte schlechte Behandlung in Kroatien beziehe sich auf die Push-Backs an der Grenze und würde nur Personen betreffen, die illegal in Kroatien einreisten, dabei von den kroatischen Polizei- und Grenzbehörden angehalten würden und sich dabei keine Fingerabdrücke abnehmen lassen wollten sowie nicht an einem Asylverfahren in Kroatien interessiert seien. Personen, die im Rahmen des Dublin-Verfahrens nach Kroatien überstellt würden, würden legal nach Zagreb einreisen, erhielten dort Zugang zu einem rechtstaatlichen Asyl- und Wegweisungsverfahren und würden regelkonform behandelt. Sodann lasse sich auch aus der Tatsache, dass verschiedene Cousinen und Cousins in der Schweiz lebten, kein Zuständigkeitskriterium ableiten. Ferner seien keine medizinischen Gründe vorhanden, die gegen eine Wegweisung nach Kroatien sprechen würden.</w:t>
      </w:r>
    </w:p>
    <w:p>
      <w:r>
        <w:rPr>
          <w:b/>
        </w:rPr>
        <w:t>E. 6.2</w:t>
      </w:r>
    </w:p>
    <w:p>
      <w:r>
        <w:t>Die Beschwerdeführenden rügten, dass ihnen das Recht auf Information in einer ihnen verständlichen Sprache vorenthalten worden sei, indem sie hätten ein Dokument unterschreiben müssen, ohne über dessen Inhalt aufgeklärt worden zu sein. Auch die Verweigerung von Nahrung und Trinken über einen längeren Zeitraum stellten einen Verstoss gegen Art. 3 EMRK und Art. 1 des Übereinkommens vom 10. Dezember 1984 gegen Folter und andere grausame, unmenschliche oder erniedrigende Behandlung oder Strafe (FoK; SR 0.105) dar. Verschiedenen nationalen und internationalen Nichtregierungsorganisationen (NGO) zufolge bestünden systemische Schwachstellen im kroatischen Aufnahme- und Asylverfahren, weshalb auf Überstellungen dorthin zu verzichten sei. Entgegen der Argumentation der Vorinstanz würden einer lokalen NGO zufolge Push-Backs auch im Landesinnern stattfinden, wobei es auch in Zagreb vorkomme, dass Personen willkürlich aufgegriffen und nach Bosnien-Herzegowina verschleppt würden. Es sei zu befürchten, dass sie in Kroatien kein korrektes Asylverfahren durchlaufen und wie viele ihrer Bekannten direkt in die Türkei abgeschoben würden. Die minimen respektive im Jahr 2021 gar fehlenden Anerkennungen türkischer Staatsgenhöriger als Flüchtlinge - im Gegensatz zu den anderen europäischen Staaten - widerliefen der Qualifikationsrichtlinie. Eine drohende Abschiebung unter diesen Umständen stelle einen Verstoss gegen das Non-Refoulement-Gebot dar. Die Möglichkeit, bei Polizeigewalt rechtlich vorzugehen, sei nicht realistisch, da keine kostenlose Rechtsberatung zur Verfügung stehe und die Anwaltskosten oft unerschwinglich seien. Bezüglich der medizinischen Versorgung in Kroatien sei festzuhalten, dass der Zugang mit grossen Schwierigkeiten verbunden und eine psychologische Behandlung selbst für kroatische Staatsangehörige sehr schwierig sei. Ausserdem hätte die Organisatin Médecins du Monde ihre Tätigkeiten aufgrund fehlender finanzieller Ressourcen aufgeben müssen, womit der Zugang zum kroatischen Gesundheitssystem nicht mehr gewährleistet sei.</w:t>
      </w:r>
    </w:p>
    <w:p>
      <w:r>
        <w:rPr>
          <w:b/>
        </w:rPr>
        <w:t>E. 7.1</w:t>
      </w:r>
    </w:p>
    <w:p>
      <w:r>
        <w:t>Der Abgleich der Fingerabdrücke der Beschwerdeführenden mit der Eurodac-Datenbank ergab, dass sie am 20. September 2023 in Kroatien aufgegriffen wurden und gleichentags um Asyl ersucht hatten (vgl. SEM-Akten A19/1-A24/1). Die kroatischen Behörden stimmten dem Rückübernahmeersuchen des SEM am 10. Oktober 2023 zu und anerkannten somit explizit ihre Zuständigkeit (vgl. SEM-Akten A26/5, A27/8, A38/2, A39/2).</w:t>
      </w:r>
    </w:p>
    <w:p>
      <w:r>
        <w:rPr>
          <w:b/>
        </w:rPr>
        <w:t>E. 7.2</w:t>
      </w:r>
    </w:p>
    <w:p>
      <w:r>
        <w:t>Die Beschwerdeführenden erklärten anlässlich der Dublin-Gespräche übereinstimmend, dass sie in Kroatien unter Zwang mittels Abgabe ihrer Fingerabdrücke registriert worden seien. Sie wollten nicht in Kroatien bleiben, ihr Zielland sei die Schweiz gewesen (vgl. SEM-Akten A41/2, A43/4, A45/3). Hierzu ist festzustellen, dass sich die Abnahme der Fingerabdrücke von illegal einreisenden ausländischen Personen und Asylsuchenden auf Art. 14 Abs. 1 der Eurodac-Verordnung stützt. Das Vorgehen der kroatischen Behörden zur Abnahme ihrer Fingerabdrücke ist demnach nicht zu beanstanden. Die Dublin-III-VO räumt asylsuchenden Personen zudem kein Recht ein, den seinen Antrag prüfenden Staat selber auszuwählen zu können (vgl. BVGE 2010/45 E. 8.3).</w:t>
      </w:r>
    </w:p>
    <w:p>
      <w:r>
        <w:rPr>
          <w:b/>
        </w:rPr>
        <w:t>E. 7.3</w:t>
      </w:r>
    </w:p>
    <w:p>
      <w:r>
        <w:t>Vor diesem Hintergrund ist die grundsätzliche Zuständigkeit Kroatiens für die Durchführung des Asyl- und Wegweisungsverfahrens gegeben.</w:t>
      </w:r>
    </w:p>
    <w:p>
      <w:r>
        <w:rPr>
          <w:b/>
        </w:rPr>
        <w:t>E. 8.1</w:t>
      </w:r>
    </w:p>
    <w:p>
      <w:r>
        <w:t>Weiter stellt sich die Frage, ob es im Sinne von Art. 3 Abs. 2 Dublin-III-VO wesentliche Gründe für die Annahme gibt, das Asylverfahren und die Aufnahmebedingungen in Kroatien würden systemische Schwachstellen aufweisen, die eine Gefahr einer unmenschlichen oder entwürdigenden Behandlung im Sinne des Art. 4 der EU-Grundrechtecharta mit sich bringen würden.</w:t>
      </w:r>
    </w:p>
    <w:p>
      <w:r>
        <w:rPr>
          <w:b/>
        </w:rPr>
        <w:t>E. 8.2</w:t>
      </w:r>
    </w:p>
    <w:p>
      <w:r>
        <w:t>Im Referenzurteil E-1488/2020 vom 22. März 2023 hat sich das Bundesverwaltungsgericht ausführlich mit dem Asylsystem und der Push-back-Problematik in Kroatien auseinandergesetzt und dabei unter anderem festgehalten, dass das dortige Asylverfahren sowie die Aufnahmebedingungen zwar gewisse Mängel aufwiesen, jedoch zum Schluss gelangte, dass diese Mängel nicht systemischer Natur seien und die im Referenzurteil D-1611/ 2016 vom 22. März 2016 bestehende Praxis der grundsätzlichen Zulässigkeit von Dublin-Überstellungen nach Kroatien bestätigt. Von einer Überstellung sei bei dieser Ausgangslage nur in Ausnahmefällen abzusehen, in welchen die Gesuchstellenden durch substantiierte Vorbringen darlegen könnten, dass die generelle Annahme in ihrem Fall nicht zutreffe (vgl. Referenzurteil des BVGer E-1488/2020 vom 22. März 2023 E. 9.3 f. m.w.H.).</w:t>
      </w:r>
    </w:p>
    <w:p>
      <w:r>
        <w:rPr>
          <w:b/>
        </w:rPr>
        <w:t>E. 8.3</w:t>
      </w:r>
    </w:p>
    <w:p>
      <w:r>
        <w:t>Die durchaus übereinstimmenden und glaubhaften Ausführungen der Beschwerdeführenden zu ihrem Aufenthalt in Kroatien (vgl. SEM-Akten A41/2, A43/4, A45/3) bezogen sich ausschliesslich auf die Umstände nach der illegalen Einreise und nicht auf das Asylverfahren sowie die Aufnahmebedingungen. Es kann nicht davon ausgegangen werden, die Bedingungen seien derart schlecht, dass sie zu einer Verletzung von Art. 3 EMRK oder Art. 3 FoK führen könnten. Die Beschwerdeführenden haben ferner die Möglichkeit, nach einem allfälligen negativen Ausgang ihres Asylverfahrens sowie gegen einen allfällig ungerechtfertigten Wegweisungsentscheid (im Sinne einer Kettenabschiebung) Beschwerde einzureichen (vgl. Referenzurteil des BVGer E-1488/2020 vom 22. März 2023 und Urteil des BVGer D-6041/2022 vom 16. Mai 2023 E. 7).</w:t>
      </w:r>
    </w:p>
    <w:p>
      <w:r>
        <w:rPr>
          <w:b/>
        </w:rPr>
        <w:t>E. 9.1</w:t>
      </w:r>
    </w:p>
    <w:p>
      <w:r>
        <w:t>Die Beschwerdeführenden machen sodann geltend, ihr Gesundheitszustand stehe einer Überstellung nach Kroatien entgegen.</w:t>
      </w:r>
    </w:p>
    <w:p>
      <w:r>
        <w:rPr>
          <w:b/>
        </w:rPr>
        <w:t>E. 9.2</w:t>
      </w:r>
    </w:p>
    <w:p>
      <w:r>
        <w:t>Eine Verletzung von Art. 3 EMRK aus gesundheitlichen Gründen kann dann angezeigt sein,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Europäischen Gerichtshofs für Menschenrechte [EGMR] Paposhvili gegen Belgien vom 13. Dezember 2016, Grosse Kammer, 41738/10, § 183 m.w.H.; bestätigt im Urteil Savran gegen Dänemark vom 7. Dezember 2021, Grosse Kammer, 57467/25, § 124 ff.; vgl. auch BVGE 2017 VI/7 E. 6).</w:t>
      </w:r>
    </w:p>
    <w:p>
      <w:r>
        <w:rPr>
          <w:b/>
        </w:rPr>
        <w:t>E. 9.3</w:t>
      </w:r>
    </w:p>
    <w:p>
      <w:r>
        <w:t>Das Bundesverwaltungsgericht verkennt nicht, dass der Beschwerdeführer psychisch angeschlagen ist. Jedoch sind diese Beschwerden nicht von einer solchen Schwere, dass aus völkerrechtlichen Gründen von einer Überstellung abzusehen wäre, zumal er hierfür auch keine medizinische Unterstützung beantragt hat. Bei den Beschwerden der restlichen Beschwerdeführenden (vgl. Bst. G.d hiervor) handelt es sich nicht um gravierende Erkrankungen, die nicht auch in Kroatien behandelt werden könnten (vgl. statt vieler etwa Urteile des BVGer D-5528/2021 vom 13. April 2023 E. 9.2.1.3 und E-474/2023 vom 16. Mai 2023 E. 6.2; zu den Angeboten von NGO: vgl. statt vieler das Urteil des BVGer D-516/2023 vom 11. April 2023 E. 6.5.2). Es liegen keine Hinweise dafür vor, dass Kroatien den Beschwerdeführenden entsprechende Behandlungen verweigern würde.</w:t>
      </w:r>
    </w:p>
    <w:p>
      <w:r>
        <w:rPr>
          <w:b/>
        </w:rPr>
        <w:t>E. 9.4</w:t>
      </w:r>
    </w:p>
    <w:p>
      <w:r>
        <w:t>Weiter geht das Bundesverwaltungsgericht in seiner Praxis aus, dass die schweizerischen Behörden bei den kroatischen Behörden in der Regel keine individuellen Zusicherungen bezüglich des Zugangs zu adäquater Unterbringung, Betreuung und medizinischer Versorgung einholen müssen. Aufgrund des aktuellen Erkenntnisstandes ist es nicht angezeigt, die Vorinstanz dazu zu verpflichten, sondern davon auszugehen, dass die kroatischen Behörden sich an die völkerrechtlichen Verpflichtungen inklusive einer nahtlosen Unterbringung in den Strukturen für vulnerable Personen, namentlich auch Familien, halten (vgl. etwa Urteile des BVGer F-4560/2022 vom 23. Februar 2023 E. 6.5.4; D-5885/2022 vom 20. März 2023 E. 6.5 m.w.H., D-6041/2023 vom 16. Oktober 2023 E. 8.2.4).</w:t>
      </w:r>
    </w:p>
    <w:p>
      <w:r>
        <w:rPr>
          <w:b/>
        </w:rPr>
        <w:t>E. 9.5</w:t>
      </w:r>
    </w:p>
    <w:p>
      <w:r>
        <w:t>Die mit dem Vollzug der angefochtenen Verfügung beauftragten schweizerischen Behörden werden den medizinischen Umständen bei der Bestimmung der konkreten Modalitäten der Überstellung der Beschwerdeführenden Rechnung tragen und die kroatischen Behörden im Sinne von Art. 31 und Art. 32 Dublin-III-VO über den aktuellen Gesundheitszustand der Beschwerdeführenden informieren.</w:t>
      </w:r>
    </w:p>
    <w:p>
      <w:r>
        <w:rPr>
          <w:b/>
        </w:rPr>
        <w:t>E. 9.6</w:t>
      </w:r>
    </w:p>
    <w:p>
      <w:r>
        <w:t>Unter diesen Umständen ist die Anwendung von Art. 3 Abs. 2 Dublin-III-VO nicht gerechtfertigt.</w:t>
      </w:r>
    </w:p>
    <w:p>
      <w:r>
        <w:rPr>
          <w:b/>
        </w:rPr>
        <w:t>E. 10.1</w:t>
      </w:r>
    </w:p>
    <w:p>
      <w:r>
        <w:t>Weiter stellt sich die Frage, ob völkerrechtliche Vollzugshindernisse nach Art. 3 EMRK oder einer anderen die Schweiz bindenden völkerrechtlichen Bestimmung bestehen, woraus sich zwingende Gründe für einen Selbsteintritt nach Art. 17 Abs. 1 Dublin-III-VO ergeben würden.</w:t>
      </w:r>
    </w:p>
    <w:p>
      <w:r>
        <w:rPr>
          <w:b/>
        </w:rPr>
        <w:t>E. 10.2</w:t>
      </w:r>
    </w:p>
    <w:p>
      <w:r>
        <w:t>Unter dem Blickwinkel der humanitären Gründe ist ferner Folgendes festzuhalten: Gemäss Praxis des Bundesverwaltungsgerichts verfügt das SEM bei der Anwendung der Kann-Bestimmung von Art. 29a Abs. 3 AsylV 1 über einen Ermessensspielraum (vgl. BVGE 2015/9 E. 7 f.). Das Gericht überprüft den vorinstanzlichen Verzicht der Anwendung von Art. 29a Abs. 3 AsylV 1 nicht auf Angemessenheit hin, sondern seine Beurteilung darauf, ob das SEM den Sachverhalt diesbezüglich korrekt und vollständig erhoben, allen wesentlichen Umständen Rechnung getragen und seinen Ermessensspielraum genutzt hat (vgl. Art. 106 Abs. 1 Bst. a und b AsylG). Die vorinstanzliche Verfügung ist auch diesbezüglich nicht zu beanstanden.</w:t>
      </w:r>
    </w:p>
    <w:p>
      <w:r>
        <w:rPr>
          <w:b/>
        </w:rPr>
        <w:t>E. 10.3</w:t>
      </w:r>
    </w:p>
    <w:p>
      <w:r>
        <w:t>Nach dem Gesagten ist die Überstellung nach Kroatien unter Beachtung der massgebenden völkerrechtlichen Bestimmungen als zulässig zu erachten, womit keine zwingenden Gründe für einen Selbsteintritt auf das Asylgesuch der Beschwerdeführenden nach Art. 17 Abs. 1 Dublin-III-VO ersichtlich sind.</w:t>
      </w:r>
    </w:p>
    <w:p>
      <w:r>
        <w:rPr>
          <w:b/>
        </w:rPr>
        <w:t>E. 10.4</w:t>
      </w:r>
    </w:p>
    <w:p>
      <w:r>
        <w:t>Somit bleibt Kroatien der für die Behandlung der Asylgesuche der Beschwerdeführenden zuständige Mitgliedstaat gemäss Dublin-III-VO.</w:t>
      </w:r>
    </w:p>
    <w:p>
      <w:r>
        <w:rPr>
          <w:b/>
        </w:rPr>
        <w:t>E. 11</w:t>
      </w:r>
    </w:p>
    <w:p>
      <w:r>
        <w:t>Die Vorinstanz ist nach dem Gesagten zu Recht in Anwendung von Art. 31a Abs. 1 Bst. b AsylG auf die Asylgesuche der Beschwerdeführenden nicht eingetreten. Die Beschwerde ist abzuweisen, und die Verfügung der Vorinstanz ist zu bestätigen.</w:t>
      </w:r>
    </w:p>
    <w:p>
      <w:r>
        <w:rPr>
          <w:b/>
        </w:rPr>
        <w:t>E. 12</w:t>
      </w:r>
    </w:p>
    <w:p>
      <w:r>
        <w:t>Mit dem vorliegenden Urteil ist das Beschwerdeverfahren abgeschlossen, weshalb der Antrag auf Erteilung der aufschiebenden Wirkung gegenstandslos wird.</w:t>
      </w:r>
    </w:p>
    <w:p>
      <w:r>
        <w:rPr>
          <w:b/>
        </w:rPr>
        <w:t>E. 13.1</w:t>
      </w:r>
    </w:p>
    <w:p>
      <w:r>
        <w:t>Die Beschwerde ist in Anbetracht der vorstehenden Erwägungen als aussichtslos zu qualifizieren. Das Gesuch um Gewährung der unentgeltlichen Prozessführung im Sinne von Art. 65 Abs. 1 VwVG ist deshalb ungeachtet der geltend gemachten (jedoch nicht belegten) prozessualen Bedürftigkeit abzuweisen. Der Antrag auf den Verzicht der Erhebung eines Kostenvorschusses wird mit vorliegendem Urteil gegenstandslos.</w:t>
      </w:r>
    </w:p>
    <w:p>
      <w:r>
        <w:rPr>
          <w:b/>
        </w:rPr>
        <w:t>E. 13.2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