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D-5706/2021 vom 10. Februar 2022</w:t>
      </w:r>
    </w:p>
    <w:p>
      <w:r>
        <w:t>Bundesverwaltungsgericht, 2022-02-10, DE</w:t>
      </w:r>
    </w:p>
    <w:p>
      <w:r>
        <w:rPr>
          <w:b/>
        </w:rPr>
        <w:t xml:space="preserve">Quelle: </w:t>
      </w:r>
      <w:r>
        <w:t>https://mcp.opencaselaw.ch/entscheid/bvger_D-5706_2021</w:t>
      </w:r>
    </w:p>
    <w:p>
      <w:r>
        <w:t>FR: TAF D-5706/2021 du 10 février 2022</w:t>
      </w:r>
    </w:p>
    <w:p>
      <w:r>
        <w:t>IT: TAF D-5706/2021 del 10 febbraio 2022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des Bundesgesetzes vom 17. Juni 2005 über das Bun- desverwaltungsgericht (VGG; SR 173.32) beurteilt das Bundesverwal- tungsgericht Beschwerden gegen Verfügungen nach Art. 5 des Bundesge- setzes vom 20. Dezember 1968 über das Verwaltungsverfahren (VwVG; SR 172.021). Das SEM gehört zu den Behörden nach Art. 33 VGG und ist</w:t>
      </w:r>
    </w:p>
    <w:p>
      <w:r>
        <w:t>D-5706/2021 Seite 4 daher eine Vorinstanz des Bundesverwaltungsgerichts. Eine das Sachge- biet betreffende Ausnahme im Sinne von Art. 32 VGG liegt nicht vor. Das Bundesverwaltungsgericht ist daher zuständig für die Beurteilung der vor- liegenden Beschwerde und entscheidet auf dem Gebiet des Asyls in der Regel – und so auch vorliegend – endgültig (Art. 105 des Asylgesetzes vom 26. Juni 1998 [AsylG; SR 142.31]; Art. 83 Bst. d Ziff. 1 des Bundesge- setzes über das Bundesgericht vom 17. Juni 2005 [BGG; SR 173.110]).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 ist frist- und formgerecht eingereicht worden. Der Be- 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3 AsylG; Art. 48 Abs. 1 sowie Art. 52 VwVG). Auf die Beschwerde ist somit einzutreten.</w:t>
      </w:r>
    </w:p>
    <w:p>
      <w:r>
        <w:rPr>
          <w:b/>
        </w:rPr>
        <w:t>E. 2</w:t>
      </w:r>
    </w:p>
    <w:p>
      <w:r>
        <w:t>Über offensichtlich unbegründete Beschwerden wird in einzelrichterlicher Zuständigkeit mit Zustimmung eines zweiten Richters beziehungsweise ei- ner zweiten Richterin entschieden (Art. 111 Bst. e AsylG). Vorliegend han- delt es sich, wie nachfolgend aufgezeigt wird, um eine solche, weshalb das Urteil nur summarisch zu begründen ist (Art. 111a Abs. 2 AsylG). Gestützt auf Art. 111a Abs. 1 AsylG wurde auf einen Schriftenwechsel verzichtet.</w:t>
      </w:r>
    </w:p>
    <w:p>
      <w:r>
        <w:rPr>
          <w:b/>
        </w:rPr>
        <w:t>E. 3.1</w:t>
      </w:r>
    </w:p>
    <w:p>
      <w:r>
        <w:t>Mit Beschwerde kann die Verletzung von Bundesrecht (einschliesslich Missbrauch und Überschreiten des Ermessens) sowie die unrichtige oder unvollständige Feststellung des rechtserheblichen Sachverhalts gerügt werden (Art. 106 Abs. 1 AsylG).</w:t>
      </w:r>
    </w:p>
    <w:p>
      <w:r>
        <w:rPr>
          <w:b/>
        </w:rPr>
        <w:t>E. 3.2</w:t>
      </w:r>
    </w:p>
    <w:p>
      <w:r>
        <w:t>Bei Beschwerden gegen Nichteintretensentscheide, mit denen es das SEM ablehnt, das Asylgesuch auf seine Begründetheit hin zu überprüfen (Art. 31a Abs. 1–3 AsylG), ist die Beurteilungskompetenz der Beschwer- deinstanz grundsätzlich auf die Frage beschränkt, ob die Vorinstanz zu Recht auf das Asylgesuch nicht eingetreten ist (vgl. BVGE 2017 VI/5 E. 3.1; 2012/4 E. 2.2, je m.w.H.).</w:t>
      </w:r>
    </w:p>
    <w:p>
      <w:r>
        <w:t>D-5706/2021 Seite 5</w:t>
      </w:r>
    </w:p>
    <w:p>
      <w:r>
        <w:rPr>
          <w:b/>
        </w:rPr>
        <w:t>E. 4.1</w:t>
      </w:r>
    </w:p>
    <w:p>
      <w:r>
        <w:t>Auf Asylgesuche wird in der Regel nicht eingetreten, wenn Asylsu- chende in einen Drittstaat ausreisen können, der für die Durchführung des Asyl- und Wegweisungsverfahrens staatsvertraglich zuständig ist (Art. 31a Abs. 1 Bst. b AsylG). Zur Bestimmung des staatsvertraglich zuständigen Staates prüft das SEM die Zuständigkeitskriterien gemäss Dublin-III-VO. Führt diese Prüfung zur Feststellung, dass ein anderer Mitgliedstaat für die Prüfung des Asylgesuchs zuständig ist, tritt das SEM, nachdem der betref- fende Mitgliedstaat einer Überstellung oder Rücküberstellung zugestimmt hat, auf das Asylgesuch nicht ein (vgl. BVGE 2017 VI/5 E. 6.2).</w:t>
      </w:r>
    </w:p>
    <w:p>
      <w:r>
        <w:rPr>
          <w:b/>
        </w:rPr>
        <w:t>E. 4.2</w:t>
      </w:r>
    </w:p>
    <w:p>
      <w:r>
        <w:t>Gemäss Art. 3 Abs. 1 Dublin-III-VO wird jeder Asylantrag von einem einzigen Mitgliedstaat geprüft, der nach den Kriterien des Kapitels III als zuständiger Staat bestimmt wird. Das Verfahren zur Bestimmung des zu- ständigen Mitgliedstaats wird eingeleitet, sobald in einem Mitgliedstaat erstmals ein Asylantrag gestellt wird (Art. 20 Abs. 1 Dublin-III-VO).</w:t>
      </w:r>
    </w:p>
    <w:p>
      <w:r>
        <w:rPr>
          <w:b/>
        </w:rPr>
        <w:t>E. 4.3</w:t>
      </w:r>
    </w:p>
    <w:p>
      <w:r>
        <w:t>Im Rahmen eines Wiederaufnahmeverfahrens, das durchgeführt wird, wenn – wie vorliegend – bereits vor der Einreise in die Schweiz in einem anderen Dublin-Staat ein Asylgesuch gestellt worden ist, findet grundsätz- lich keine (erneute) Zuständigkeitsprüfung nach Kapitel III der Dublin-III- VO statt (vgl. zum Ganzen BVGE 2017 VI/5 E. 6.2 und 8.2.1 m.w.H.).</w:t>
      </w:r>
    </w:p>
    <w:p>
      <w:r>
        <w:rPr>
          <w:b/>
        </w:rPr>
        <w:t>E. 4.4</w:t>
      </w:r>
    </w:p>
    <w:p>
      <w:r>
        <w:t>Erweist es sich als unmöglich, einen Antragsteller in den eigentlich zu- ständigen Mitgliedstaat zu überstellen, weil es wesentliche Gründe für die Annahme gibt, dass das Asylverfahren und die Aufnahmebedingungen für Antragsteller in jenem Mitgliedstaat systemische Schwachstellen aufwei- sen, die eine Gefahr einer unmenschlichen oder entwürdigenden Behand- lung im Sinne von Art. 4 der Charta der Grundrechte der Europäischen Union (nachfolgend: EU-Grundrechtecharta) mit sich bringen, ist zu prüfen, ob aufgrund dieser Kriterien ein anderer Mitgliedstaat als zuständig be- stimmt werden kann. Kann kein anderer Mitgliedstaat als zuständig be- stimmt werden, wird der die Zuständigkeit prüfende Mitgliedstaat zum zu- ständigen Mitgliedstaat (Art. 3 Abs. 2 Dublin-III-VO).</w:t>
      </w:r>
    </w:p>
    <w:p>
      <w:r>
        <w:rPr>
          <w:b/>
        </w:rPr>
        <w:t>E. 4.5</w:t>
      </w:r>
    </w:p>
    <w:p>
      <w:r>
        <w:t>Der nach dieser Verordnung zuständige Mitgliedstaat ist verpflichtet, eine antragstellende Person, die während der Prüfung ihres Antrags in ei- nem anderen Mitgliedstaat einen Antrag gestellt hat oder die sich im Ho- heitsgebiet eines anderen Mitgliedstaats ohne Aufenthaltstitel aufhält, nach Massgabe der Art. 23, 24, 25 und 29 wieder aufzunehmen (Art. 18 Abs. 1 Bst. b Dublin-III-VO).</w:t>
      </w:r>
    </w:p>
    <w:p>
      <w:r>
        <w:t>D-5706/2021 Seite 6</w:t>
      </w:r>
    </w:p>
    <w:p>
      <w:r>
        <w:rPr>
          <w:b/>
        </w:rPr>
        <w:t>E. 4.6</w:t>
      </w:r>
    </w:p>
    <w:p>
      <w:r>
        <w:t>Jeder Mitgliedstaat kann abweichend von Art. 3 Abs. 1 beschliessen, einen bei ihm von einem Drittstaatsangehörigen oder Staatenlosen gestell- ten Antrag auf internationalen Schutz zu prüfen, auch wenn er nach den in dieser Verordnung festgelegten Kriterien nicht für die Prüfung zuständig ist (Art. 17 Abs. 1 Satz 1 Dublin-III-VO; sog. Selbsteintrittsrecht).</w:t>
      </w:r>
    </w:p>
    <w:p>
      <w:r>
        <w:rPr>
          <w:b/>
        </w:rPr>
        <w:t>E. 5.1</w:t>
      </w:r>
    </w:p>
    <w:p>
      <w:r>
        <w:t>Ein Abgleich der Fingerabdrücke des Beschwerdeführers mit der «Eu- rodac»-Datenbank ergab, dass dieser am 19. November 2021 in Slowe- nien ein Asylgesuch eingereicht hatte. Das SEM ersuchte deshalb die slo- wenischen Behörden am 2. Dezember 2021 um Wiederaufnahme des Be- schwerdeführers gestützt auf Art. 18 Abs. 1 Bst. b und Art. 23 Dublin-III- VO. Die slowenischen Behörden hiessen dieses Gesuch am 8. Dezember 2021 gut.</w:t>
      </w:r>
    </w:p>
    <w:p>
      <w:r>
        <w:rPr>
          <w:b/>
        </w:rPr>
        <w:t>E. 5.2</w:t>
      </w:r>
    </w:p>
    <w:p>
      <w:r>
        <w:t>Der Beschwerdeführer bestreitet nicht, in Slowenien ein Asylgesuch eingereicht zu haben. Er bestreitet auch die grundsätzliche Zuständigkeit Sloweniens nicht. Der Beschwerdeführer beruft sich vielmehr darauf, dass er nach der – nach seinen Schilderungen – unter Zwang erfolgten Gesuchstellung in Slowe- nien und der Schwierigkeiten, mit denen er in Kroatien und Slowenien kon- frontiert war, dorthin nicht zurückkehren wolle. Desweiteren macht er ge- sundheitliche Probleme insbesondere Rücken- und Beinschmerzen sowie psychische Probleme und Schlafstörungen geltend (vgl. E.6).</w:t>
      </w:r>
    </w:p>
    <w:p>
      <w:r>
        <w:rPr>
          <w:b/>
        </w:rPr>
        <w:t>E. 5.3</w:t>
      </w:r>
    </w:p>
    <w:p>
      <w:r>
        <w:t>Nach dem Gesagten ist somit festzustellen, dass die grundsätzliche Zuständigkeit Sloweniens offensichtlich gegeben ist.</w:t>
      </w:r>
    </w:p>
    <w:p>
      <w:r>
        <w:rPr>
          <w:b/>
        </w:rPr>
        <w:t>E. 6.1</w:t>
      </w:r>
    </w:p>
    <w:p>
      <w:r>
        <w:t>Im Lichte von Art. 3 Abs. 2 Dublin-III-VO ist zu prüfen, ob es wesentli- che Gründe für die Annahme gibt, das Asylverfahren und die Aufnahmebe- dingungen für Asylsuchende in Slowenien würden systemische Schwach- stellen aufweisen, die eine Gefahr einer unmenschlichen oder entwürdi- genden Behandlung im Sinne des Art. 4 der EU-Grundrechtecharta mit sich bringen würden.</w:t>
      </w:r>
    </w:p>
    <w:p>
      <w:r>
        <w:rPr>
          <w:b/>
        </w:rPr>
        <w:t>E. 6.2</w:t>
      </w:r>
    </w:p>
    <w:p>
      <w:r>
        <w:t>Der Beschwerdeführer ersucht um die Anwendung der Ermessensklau- sel von Art. 17 Abs. 1 Dublin-III-VO, respektive der – das Selbsteintritts- recht im Landesrecht konkretisierenden – Bestimmung von Art. 29a Abs. 3 AsylV 1, gemäss welcher das SEM das Asylgesuch «aus humanitären</w:t>
      </w:r>
    </w:p>
    <w:p>
      <w:r>
        <w:t>D-5706/2021 Seite 7 Gründen» auch dann behandeln kann, wenn dafür gemäss Dublin-III-VO ein anderer Staat zuständig wäre.</w:t>
      </w:r>
    </w:p>
    <w:p>
      <w:r>
        <w:rPr>
          <w:b/>
        </w:rPr>
        <w:t>E. 6.3</w:t>
      </w:r>
    </w:p>
    <w:p>
      <w:r>
        <w:t>Der Beschwerdeführer hat kein konkretes und ernsthaftes Risiko dar- getan, die slowenischen Behörden würden sich weigern, ihn (wieder) auf- zunehmen und seinen Antrag auf internationalen Schutz unter Einhaltung der Regeln der Richtlinien des Europäischen Parlaments und des Rats 2013/32/EU vom 26. Juni 2013 zu gemeinsamen Verfahren für die Zuer- kennung und Aberkennung des internationalen Schutzes (sog. Verfahrens- richtlinie) zu prüfen. Den Akten sind denn auch keine Gründe für die An- nahme zu entnehmen, Slowenien werde in seinem Fall den Grundsatz des Non-Refoulement missachten und ihn zur Ausreise in ein Land zwingen, in dem sein Leib, sein Leben oder seine Freiheit aus einem Grund nach Art. 3 Abs. 1 AsylG gefährdet ist oder in dem er Gefahr laufen würde, zur Aus- reise in ein solches Land gezwungen zu werden. Ausserdem hat der Beschwerdeführer nicht dargetan, die ihn bei einer Rückführung erwarten- den Bedingungen in Slowenien seien derart schlecht, dass sie zu einer Verletzung von Art. 4 der EU-Grundrechtecharta, Art. 3 der Konvention vom 4. November 1950 zum Schutze der Menschenrechte und Grundfrei- heiten (EMRK; SR 0.101) oder Art. 3 des Übereinkommens vom 10. De- zember 1984 gegen Folter und andere grausame, unmenschliche oder er- niedrigende Behandlung oder Strafe (FoK; SR 0.105) führen könnten. Der Beschwerdeführer hat auch keine konkreten Hinweise für die Annahme dargetan, Slowenien würde ihm dauerhaft die ihm gemäss der Richtlinie 2013/33/EU vom 26. Juni 2013 zur Festlegung von Normen für die Auf- nahme von Personen, die internationalen Schutz beantragen (Neufassung; sog. Aufnahmerichtlinie) zustehenden minimalen Lebensbedingungen vor- enthalten. Der Verweis auf Schwierigkeiten beim Zugang zur Gesundheits- versorgung im Zuge der Einreise und Antragstellung in Slowenien im No- vember 2019 genügt offensichtlich nicht, um eine konkrete Gefährdung im Einzelfall bei der Rückkehr darzulegen. Bei einer allfälligen vorübergehen- den Einschränkung könnte er sich im Übrigen nötigenfalls an die sloweni- schen Behörden wenden und die ihm zustehenden Aufnahmebedingungen auf dem Rechtsweg einfordern (vgl. Art. 26 Aufnahmerichtlinie).</w:t>
      </w:r>
    </w:p>
    <w:p>
      <w:r>
        <w:rPr>
          <w:b/>
        </w:rPr>
        <w:t>E. 6.4</w:t>
      </w:r>
    </w:p>
    <w:p>
      <w:r>
        <w:t>Unter diesen Umständen besteht auch schon nach dem Vortrag des Beschwerdeführers selbst keine Verpflichtung zur Anwendung des Selbst- eintrittsrechts (vgl. zu den Anforderungen etwa BVGE 2015/9 E. 8.2.1), so dass ein Fall des Art. 3 Abs. 2 Dublin-III-VO offensichtlich nicht vorliegt.</w:t>
      </w:r>
    </w:p>
    <w:p>
      <w:r>
        <w:t>D-5706/2021 Seite 8</w:t>
      </w:r>
    </w:p>
    <w:p>
      <w:r>
        <w:rPr>
          <w:b/>
        </w:rPr>
        <w:t>E. 7.1</w:t>
      </w:r>
    </w:p>
    <w:p>
      <w:r>
        <w:t>Soweit der Beschwerdeführer sinngemäss geltend macht, dass bei ei- ner «adäquaten Anwendung des Ermessens» bestimmte Faktoren – na- mentlich seine gesundheitliche Situation und der Kontakt zu seiner Cou- sine in der Schweiz – für einen Selbsteintritt sprechen würden, ist Folgen- des festzuhalten: Gemäss Praxis des Bundesverwaltungsgerichts verfügt das SEM bei der Anwendung der Kann-Bestimmung von Art. 29a Abs. 3 AsylV 1 über einen Ermessensspielraum (vgl. BVGE 2015/9 E. 7 f.). Seit der Kognitionsbeschränkung durch die Asylgesetzrevision vom 1. Februar 2014 (Streichung der Angemessenheitskontrolle des Bundesverwaltungs- gerichts gemäss aArt. 106 Abs. 1 Bst. c AsylG) überprüft das Gericht den vorinstanzlichen Verzicht der Anwendung von Art. 29a Abs. 3 AsylV 1 nicht mehr auf die Angemessenheit hin; das Gericht beschränkt seine Beurtei- lung nunmehr im Wesentlichen darauf, ob das SEM den Sachverhalt dies- bezüglich korrekt und vollständig erhoben, allen wesentlichen Umständen Rechnung getragen und seinen Ermessensspielraum genutzt hat (vgl. Art. 106 Abs. 1 Bst. a und b AsylG).</w:t>
      </w:r>
    </w:p>
    <w:p>
      <w:r>
        <w:rPr>
          <w:b/>
        </w:rPr>
        <w:t>E. 7.2</w:t>
      </w:r>
    </w:p>
    <w:p>
      <w:r>
        <w:t>Soweit der Beschwerdeführer geltend macht, die Vorinstanz habe die geltend gemachten gesundheitlichen Probleme nicht ausreichend abge- klärt, um adäquat über einen Selbsteintritt zu entscheiden und habe dem Beschwerdeführer nicht ausreichend Zeit eingeräumt seine gesundheitli- chen Probleme untersuchen zu lassen und geltend zu machen, ist anzu- merken, dass die Vorinstanz die ihr bekannten gesundheitlichen Probleme im Entscheid angesprochen und in Hinblick auf eine potentielle Rückkehr und die Ausübung des Selbsteintrittsrechts gewürdigt hat. Da die gesund- heitlichen Probleme offensichtlich nicht den Schweregrad erreichen, die ein Überstellungsverbot begründen, ist die Frage der adäquaten Ausübung des Selbsteintrittsrechts der gerichtlichen Beurteilung entzogen. Die ange- fochtene Verfügung ist unter diesem Blickwinkel offensichtlich nicht zu be- anstanden, da die Vorinstanz die vorliegenden Aspekte in seine Prüfung einbezogen hat; insbesondere sind den Akten keine Hinweise auf einen Ermessensmissbrauch oder ein Über- respektive Unterschreiten des Er- messens zu entnehmen.</w:t>
      </w:r>
    </w:p>
    <w:p>
      <w:r>
        <w:rPr>
          <w:b/>
        </w:rPr>
        <w:t>E. 7.3</w:t>
      </w:r>
    </w:p>
    <w:p>
      <w:r>
        <w:t>Somit bleibt Slowenien der für die Behandlung des Asylgesuchs des Beschwerdeführers zuständige Mitgliedstaat gemäss Dublin-III-VO.</w:t>
      </w:r>
    </w:p>
    <w:p>
      <w:r>
        <w:t>D-5706/2021 Seite 9</w:t>
      </w:r>
    </w:p>
    <w:p>
      <w:r>
        <w:rPr>
          <w:b/>
        </w:rPr>
        <w:t>E. 8</w:t>
      </w:r>
    </w:p>
    <w:p>
      <w:r>
        <w:t>Das SEM ist demnach offensichtlich zu Recht in Anwendung von Art. 31a Abs. 1 Bst. b AsylG auf das Asylgesuch des Beschwerdeführers nicht ein- getreten. Da der Beschwerdeführer nicht im Besitz einer gültigen Aufent- halts- oder Niederlassungsbewilligung ist, wurde die Überstellung nach Slowenien in Anwendung von Art. 44 AsylG ebenfalls zu Recht angeordnet (Art. 32 Bst. a AsylV 1).</w:t>
      </w:r>
    </w:p>
    <w:p>
      <w:r>
        <w:rPr>
          <w:b/>
        </w:rPr>
        <w:t>E. 9</w:t>
      </w:r>
    </w:p>
    <w:p>
      <w:r>
        <w:t>Da das Fehlen von Überstellungshindernissen bereits Voraussetzung des Nichteintretensentscheids gemäss Art. 31a Abs. 1 Bst. b AsylG ist, sind all- fällige Vollzugshindernisse gemäss Art. 83 Abs. 3 und 4 des Bundesgeset- zes vom 16. Dezember 2005 über die Ausländerinnen und Ausländer und über die Integration (AIG; SR 142.20) unter diesen Umständen nicht mehr zu prüfen (vgl. BVGE 2015/18 E. 5.2 m.w.H.).</w:t>
      </w:r>
    </w:p>
    <w:p>
      <w:r>
        <w:rPr>
          <w:b/>
        </w:rPr>
        <w:t>E. 10</w:t>
      </w:r>
    </w:p>
    <w:p>
      <w:r>
        <w:t>Vollständigkeitshalber ist darauf hinzuweisen, dass gemäss Erwägungen der angefochtenen Verfügung der Vorinstanz eine Überstellung nach Slo- wenien erst durchgeführt wird, wenn «eine solche wieder technisch mög- lich ist.» Damit hat das SEM eine Überstellung des Beschwerdeführers auf eigene Initiative im Sinne von Art. 7 Abs. 1 Bst. a der Verordnung (EG) Nr. 1560/2003 der Kommission vom 2. September 2003 ausgeschlossen beziehungsweise muss und darf sich der Beschwerdeführer bis zur be- hördlichen Organisation der Überstellung in der Schweiz aufhalten (vgl. zu Pflichten und Vorgehen bei Überstellungen Urteil des Bundesverwaltungs- gerichts D-4239/2021 vom 19. Oktober 2021 E.11 m.w.H). Diese Ausfüh- rungen stehen mit der durch den vorliegenden Dublin-Entscheid begrün- deten Ausreisepflicht am Tag nach Ablauf der Beschwerdefrist in Disposi- tiv-Ziffer 3 in einem gewissen Widerspruch, worauf das SEM hinzuweisen ist.</w:t>
      </w:r>
    </w:p>
    <w:p>
      <w:r>
        <w:rPr>
          <w:b/>
        </w:rPr>
        <w:t>E. 11</w:t>
      </w:r>
    </w:p>
    <w:p>
      <w:r>
        <w:t>Nach dem Gesagten ist die Beschwerde vollumfänglich abzuweisen und die Verfügung des SEM zu bestätigen.</w:t>
      </w:r>
    </w:p>
    <w:p>
      <w:r>
        <w:rPr>
          <w:b/>
        </w:rPr>
        <w:t>E. 12</w:t>
      </w:r>
    </w:p>
    <w:p>
      <w:r>
        <w:t>Die angeordnete Aussetzung der Überstellung fällt mit dem vorliegenden Entscheid dahin.</w:t>
      </w:r>
    </w:p>
    <w:p>
      <w:r>
        <w:t>D-5706/2021 Seite 10</w:t>
      </w:r>
    </w:p>
    <w:p>
      <w:r>
        <w:rPr>
          <w:b/>
        </w:rPr>
        <w:t>E. 13.1</w:t>
      </w:r>
    </w:p>
    <w:p>
      <w:r>
        <w:t>Das mit der Beschwerde gestellte Gesuch um Gewährung der unent- geltlichen Prozessführung ist abzuweisen, da die Begehren – wie sich aus den vorstehenden Erwägungen ergibt – als aussichtlos zu bezeichnen wa- ren, weshalb die Voraussetzungen von Art. 65 Abs. 1 VwVG nicht erfüllt sind.</w:t>
      </w:r>
    </w:p>
    <w:p>
      <w:r>
        <w:rPr>
          <w:b/>
        </w:rPr>
        <w:t>E. 13.2</w:t>
      </w:r>
    </w:p>
    <w:p>
      <w:r>
        <w:t>Bei diesem Ausgang des Verfahrens sind die Kosten von Fr. 750.– (Art. 1‒3 des Reglements vom 21. Februar 2008 über die Kosten und Ent- schädigungen vor dem Bundesverwaltungsgericht [VGKE, SR 173.320.2]) dem Beschwerdeführer aufzuerlegen (Art. 63 Abs. 1 VwVG). (Dispositiv nächste Seite)</w:t>
      </w:r>
    </w:p>
    <w:p>
      <w:r>
        <w:t>D-5706/2021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