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D-5697/2011 vom 19. März 2012</w:t>
      </w:r>
    </w:p>
    <w:p>
      <w:r>
        <w:t>Bundesverwaltungsgericht, 2012-03-19, DE</w:t>
      </w:r>
    </w:p>
    <w:p>
      <w:r>
        <w:rPr>
          <w:b/>
        </w:rPr>
        <w:t xml:space="preserve">Quelle: </w:t>
      </w:r>
      <w:r>
        <w:t>https://mcp.opencaselaw.ch/entscheid/bvger_D-5697_2011</w:t>
      </w:r>
    </w:p>
    <w:p>
      <w:r>
        <w:t>FR: TAF D-5697/2011 du 19 mars 2012</w:t>
      </w:r>
    </w:p>
    <w:p>
      <w:r>
        <w:t>IT: TAF D-5697/2011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[vormaligen] Schweizerischen Asylrekurskommission [EMARK] 2005 Nr. 21 E. 7.1. ff. S. 193 f. und dort zitierte Urteile).</w:t>
      </w:r>
    </w:p>
    <w:p>
      <w:r>
        <w:rPr>
          <w:b/>
        </w:rPr>
        <w:t>E. 5.1</w:t>
      </w:r>
    </w:p>
    <w:p>
      <w:r>
        <w:t>In der Rechtsmittelschrift führt der Beschwerdeführer in Ergänzung der vorinstanzlichen Asylgründe im Wesentlichen aus, Sicherheitskräfte oder mit diesen kollaborierende paramilitärische Truppen hätten im März 2006 versucht, ihn umzubringen, da sie herausgefunden hätten, dass sein Chef, der Ladeninhaber, enge geschäftliche Kontakte zu den LTTE gehabt habe und er (Beschwerdeführer) Waren an die LTTE ausgeliefert und Informationen an sie übermittelt habe. Deswegen hätten die staatlichen Sicherheitskräfte oder mit diesen zusammenarbeitende paramilitärische Organisationen auch ihn bedroht und von ihm Geld zu erpressen versucht. Es sei erstellt, dass die Fahndung nach ihm weiterlaufe. Am 19. September 2009 sowie am 4. Februar 2011 sei seine Ehefrau von Personen mit einem weissen Lieferwagen nach ihm befragt und unter massiven Druck gesetzt worden. Aufgrund seiner Herkunft, seiner Tätigkeit für die LTTE sowie seines mehrjährigen Aufenthalts in der Schweiz werde er in Sri Lanka verfolgt. Nachfolgend ist zu prüfen, ob die Vorbringen des Beschwerdeführers den Anforderungen an die Glaubhaftigkeit gemäss Art. 7 AsylG beziehungsweise an die Asylrelevanz standzuhalten vermögen.</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w:t>
      </w:r>
    </w:p>
    <w:p>
      <w:r>
        <w:rPr>
          <w:b/>
        </w:rPr>
        <w:t>E. 5.3</w:t>
      </w:r>
    </w:p>
    <w:p>
      <w:r>
        <w:t>Vorab ist festzuhalten, dass der Beschwerdeführer den Wortlaut sämtlicher Protokolle mit seiner Unterschrift bestätigt hat und sich deshalb seine Aussagen entgegenhalten lassen muss, zumal er die übersetzenden Personen bei beiden Befragungen gut verstanden haben will (Akten BFM A 1/17 S. 14, A 9/11 S. 2).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5.4</w:t>
      </w:r>
    </w:p>
    <w:p>
      <w:r>
        <w:t>Nach Prüfung der Akten durch das Gericht ist festzuhalten, dass die Asylvorbringen des Beschwerdeführers in wesentlichen Punkten widersprüchlich sind. So sagte er anlässlich der Kurzbefragung zuerst aus, er sei bedroht worden, seit er angeschossen worden sei (A 1/17 S. 9), während er kurz darauf vorbrachte, er habe im August 2005 zum ersten Mal Drohungen erhalten (A 1/17 S. 10). Demgegenüber gab er bei der Anhörung zu Protokoll, er sei ab Januar 2006 bedroht worden (A 9/11 S. 7). Zudem machte der Beschwerdeführer anlässlich der Kurzbefragung geltend, er sei im Januar 2006 mehrmals bedroht worden (A 1/17 S. 10: "Alle anderen Drohungen erhielt ich im Januar 2006."), wogegen er bei der Anhörung (sinngemäss) vorbrachte, er sei im Januar 2006 nur einmal bedroht worden (A 9/11 F64 f.). Überdies führte er anlässlich der Kurzbefragung aus, er habe sich am 24. März 2006 zum Einkaufen im Lebensmittelladen aufgehalten (A 1/17 S. 9), während er in der Anhörung aussagte, er sei dort am Arbeiten gewesen (A 9/11 S. 5 f.). Die diesbezüglichen Vorbringen in der Rechtsmittelschrift sind nicht geeignet, die soeben aufgezeigten Widersprüche aufzulösen. Auch hinsichtlich der Urheberschaft der Drohungen beziehungsweise des Überfalls auf den Lebensmittelladen am 24. März 2006 hat sich der Beschwerdeführer widersprochen. So sagte er anlässlich der Kurzbefragung aus, er wisse nicht, von wem er bedroht worden sei respektive wer ihn angeschossen habe (A 1/17 S. 10), während er in der Beschwerde ausführte, Sicherheitskräfte oder mit diesen kollaborierende paramilitärische Truppen hätten ihn bedroht beziehungsweise umzubringen versucht (Beschwerdeschrift S. 4 f.). Widersprüchlich äusserte sich der Beschwerdeführer zudem bezüglich des Grundes, weshalb er im Lebensmittelladen angeschossen worden sei. So machte er anlässlich der Befragungen geltend, dies sei geschehen, weil er das Geld, das man von ihm gefordert habe, da sein Vater einen eigenen Laden gehabt habe, nicht bezahlt habe (A 1/17 S. 10, A 9/11 F55 ff.). Demgegenüber brachte er in der Rechtsmittelschrift vor, er sei angeschossen worden, weil die Sicherheitskräfte oder mit denen zusammenarbeitende paramilitärische Organisationen Verdacht geschöpft hätten, dass er und der Ladenbesitzer LTTE-Aktivitäten ausgeübt hätten (Beschwerdeschrift S. 4 f.). Im Weiteren ist darauf hinzuweisen, dass sich der Beschwerdeführer auch in Bezug auf seine politischen Tätigkeiten in Sri Lanka erheblich widersprochen hat. So führte er anlässlich der Kurzbefragung auf die Frage, wie er sich in seiner Heimat politisch betätigt habe, lediglich aus, er habe an bestimmten Tagen die Strassen für die Gruppierung geschmückt (A 1/17 S. 11). Im Gegensatz dazu brachte er in der Beschwerde vor, er habe Waren an die LTTE ausgeliefert und ihnen Informationen übermittelt (Beschwerdeschrift S. 5). Nicht nachvollziehbar ist zudem, dass der Beschwerdeführer erst im Februar 2009 ausgereist sein will, obwohl er bereits ab August 2005 respektive Januar 2006 bedroht worden sei und sich bereits im März 2006 zur Ausreise entschlossen habe. Die dafür vom Beschwerdeführer anlässlich der Anhörung respektive in der Rechtsmittelschrift angegebenen Gründe sind unglaubhaft, da sie nicht deckungsgleich ausgefallen sind. So machte er anlässlich der Anhörung geltend, er habe mit der Ausreise so lange zugewartet, weil er keinen Reisepass gehabt habe und es nicht einfach sei, illegal ins Ausland zu reisen (A 9/11 S. 4). Demgegenüber brachte der Beschwerdeführer in der Beschwerde vor, er stamme aus ärmlichen Verhältnissen, weshalb er die Flucht habe aufschieben müssen, bis er genügend Mittel gehabt habe, um die Flucht bezahlen zu können (Beschwerdeschrift S. 4). Als nachgeschoben und somit unglaubhaft erscheint zudem die Behauptung des Beschwerdeführers in der Beschwerde, wonach sein Vater am 10. September 2008 umgebracht worden sei, da er dies anlässlich der Befragungen mit keinem Wort erwähnte und in der Kurzbefragung vielmehr vorbrachte, seine Eltern würden sich in F._______ aufhalten (A 1/17 S. 6). Gestützt auf das vorstehend Ausgeführte ist zu schliessen, dass es sich bei der vom Beschwerdeführer geltend gemachten Verfolgungssituation lediglich um ein Konstrukt handelt. Es ist nicht glaubhaft, dass er in Sri Lanka ab August 2005 respektive Januar 2006 von Unbekannten beziehungsweise von den Sicherheitskräften und oder mit diesen kollaborierenden paramilitärischen Truppen wegen seines reichen Vaters respektive seiner Tätigkeiten für die LTTE bedroht beziehungsweise um Geld erpresst wurde. Unglaubhaft sind auch die Vorbringen des Beschwerdeführers, wonach er am 24. März 2006 in einem Lebensmittelladen angeschossen worden sei, da er das geforderte Geld nicht bezahlt habe respektive für die LTTE tätig gewesen sei. Nach dem Gesagten kann auch die in der Beschwerde geltend gemachte Behauptung, wonach er aufgrund seiner Herkunft, seiner früheren Tätigkeit für die LTTE sowie seines mehrjährigen Aufenthalts in der Schweiz in Sri Lanka verfolgt werde und am 19. September 2009 sowie am 4. Februar 2011 bewaffnete Gruppen bei seiner Ehefrau erschienen seien, sich nach ihm erkundigt und sie bedroht hätten, nicht geglaubt werden. An dieser Einschätzung ändern auch die diesbezüglich vom Beschwerdeführer als Beweismittel eingereichten Dokumente nichts, da deren Beweiswert in Berücksichtigung der Gesamtumstände als gering einzustufen ist. Überdies ist gerichtsnotorisch, dass zahlreiche Asylbewerber unter Inanspruchnahme unlauterer Machenschaften behördliche und andere Dokumente zur Stützung ihrer Asylvorträge beibringen.</w:t>
      </w:r>
    </w:p>
    <w:p>
      <w:r>
        <w:rPr>
          <w:b/>
        </w:rPr>
        <w:t>E. 5.5</w:t>
      </w:r>
    </w:p>
    <w:p>
      <w:r>
        <w:t>Aufgrund der zu den Akten gegebenen Bestätigung des Spitals E._______ vom 1. April 2006 und des eingereichten "Diagnosis Ticket" ist vorliegend davon auszugehen, dass der Beschwerdeführer im März 2006 Schussverletzungen erlitten hat und sich deswegen in Spitalpflege begeben musste. Die Umstände, die zu diesen Schussverletzungen geführt haben, sind allerdings unklar, da er - wie oben dargelegt - diesbezüglich unglaubhafte Angaben gemacht hat. Abgesehen davon liegt die Schussverletzung zu weit zurück, als dass sie Anlass zur Ausreise im Februar 2009 war. Schliesslich ist festzustellen, dass sich in den Akten auch keine anderen glaubhaften Hinweise darauf finden, der Beschwerdeführer habe bei einer Rückkehr in sein Heimatland von den Behörden oder Dritten asylrelevante Nachteile zu befürchten, da ihm nicht geglaubt werden kann, dass er sich in Sri Lanka in nennenswertem Ausmass für die LTTE engagiert hat (vgl. vorne E. 5.4) und sich die allgemeine Lage in Sri Lanka zudem seit Ende des bewaffneten Konflikts zwischen der sri-lankischen Armee und den LTTE im Mai 2009 erheblich verbessert hat.</w:t>
      </w:r>
    </w:p>
    <w:p>
      <w:r>
        <w:rPr>
          <w:b/>
        </w:rPr>
        <w:t>E. 5.6</w:t>
      </w:r>
    </w:p>
    <w:p>
      <w:r>
        <w:t>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Sri Lanka befürchten müsste. Da vorliegend der Sachverhalt genügend erstellt ist und die Vorinstanz zu Recht darauf verzichtete, die unglaubhaften Asylvorbringen des Beschwerdeführers auf ihre Asylrelevanz zu überprüfen, ist der Antrag, wonach der Entscheid des BFM vom 15. September 2011 aufzuheben und das Verfahren an die Vorinstanz zur Vervollständigung des Sachverhalts und zum neuen Entscheid zurückzuweisen sei, abzuweisen. Der Beschwerdeführer erfüllt somit die Voraussetzungen zur Zuerkennung der Flüchtlingseigenschaft nicht, weshalb die Vorinstanz das Asylbegehren zu Recht abgelehnt hat. Es erübrigt sich deshalb, auf die weiteren Vorbringen in der Rechtsmitteleingabe und auf weitere Unglaubhaftigkeitselemente in den Aussagen des Beschwerdeführers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das zur Publikation vorgesehene Urteil des Bundesverwaltungsgerichts BVGE E-6220/2006 vom 27. Oktober 2011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7.3.3</w:t>
      </w:r>
    </w:p>
    <w:p>
      <w:r>
        <w:t>Gemäss den Akten lebte der aus C._______ (Zentralprovinz) stammende Beschwerdeführer die letzten zehn Jahre vor seiner Ausreise aus Sri Lanka in der Gegend von D._______ (A 1/17 S. 1 ff.). Dort leben nach wie vor seine Eltern, seine Ehefrau, seine Tochter sowie eine seiner Schwestern (A 1/17 S. 6). Die Behauptung des Beschwerdeführers in der Rechtsmittelschrift, wonach sein Vater am 10. September 2008 umgebracht worden sei, ist unglaubhaft (vgl. vorstehend E. 5.4). Es liegen keine aktuelleren Erkenntnisse vor, die zur Annahme führen könnten, dass die Familienangehörigen des Beschwerdeführers sich heute nicht mehr in der Nähe von D._______ aufhalten würden. In Erwägung zu ziehen ist ausserdem, dass der Beschwerdeführer gemäss eigenen Aussagen in Sri Lanka mehrere Jahre als (...) arbeitete und in der Schweiz weitere berufliche Erfahrung in der (...) erwerben konnte. Den vorliegenden Akten sind auch keine Hinweise auf gesundheitliche Schwierigkeiten des Beschwerdeführers zu entnehmen.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in der Umgebung von D._______ lebenden Familie zählen können und bei seinen Angehörigen eine Unterkunftsmöglichkeit vorfinden, als auch in Zukunft in der Lage sein, sich dank seiner Ausbildung und beruflichen Kenntnisse wieder wirtschaftlich zu integrieren. Insbesondere genügen bloss soziale und wirtschaftliche Schwierigkeiten, von denen die ansässige Bevölkerung im Allgemeinen betroffen ist, nicht, um eine konkrete Gefährdung im Sinne von Art. 83 Abs. 4 AuG darzustellen (vgl. BVGE 2008/34 E. 11.2.2). In casu liegen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Der Vollzug der Wegweisung steht somit in Übereinstimmung mit den zu beachtenden Bestimmungen und ist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24. Oktober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