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D-5687/2019 vom 7. November 2019</w:t>
      </w:r>
    </w:p>
    <w:p>
      <w:r>
        <w:t>Bundesverwaltungsgericht, 2019-11-07, DE</w:t>
      </w:r>
    </w:p>
    <w:p>
      <w:r>
        <w:rPr>
          <w:b/>
        </w:rPr>
        <w:t xml:space="preserve">Quelle: </w:t>
      </w:r>
      <w:r>
        <w:t>https://mcp.opencaselaw.ch/entscheid/bvger_D-5687_2019</w:t>
      </w:r>
    </w:p>
    <w:p>
      <w:r>
        <w:t>FR: TAF D-5687/2019 du 7 novembre 2019</w:t>
      </w:r>
    </w:p>
    <w:p>
      <w:r>
        <w:t>IT: TAF D-5687/2019 del 7 novembre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1.2</w:t>
      </w:r>
    </w:p>
    <w:p>
      <w:r>
        <w:t>Zwar ist im Beschwerdeverfahren die Sprache des angefochtenen Entscheides massgebend, indessen kann das Verfahren in einer anderen Amtssprache geführt werden, wenn die Parteien eine solche verwenden (vgl. Art. 33a Abs. 2 VwVG). In Übereinstimmung mit der Beschwerdeschrift wird das vorliegende Beschwerdeverfahren deshalb in deutscher Sprache geführt.</w:t>
      </w:r>
    </w:p>
    <w:p>
      <w:r>
        <w:rPr>
          <w:b/>
        </w:rPr>
        <w:t>E. 1.3</w:t>
      </w:r>
    </w:p>
    <w:p>
      <w:r>
        <w:t>Da der Beschwerde von Gesetzes wegen aufschiebende Wirkung zukommt (Art. 55 Abs. 1 VwVG) und die Vorinstanz diese nicht entzogen hat, ist auf den Antrag, die Beschwerdeführenden seien zu ermächtigen, den Ausgang des Verfahrens in der Schweiz abwarten zu können,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5.1</w:t>
      </w:r>
    </w:p>
    <w:p>
      <w:r>
        <w:t>Die Vorinstanz gelangte in der angefochtenen Verfügung zum Schluss, auf die Asylgesuche sei gemäss Art. 31a Abs. 1 Bst. a AsylG nicht einzutreten. Der Bundesrat habe Griechenland als sicheren Drittstaat bezeichnet, die Beschwerdeführenden verfügten in Griechenland über subsidiären Schutz und die griechischen Behörden hätten einer Rückübernahme der Beschwerdeführenden zugestimmt. Zwar verstosse das Vorgehen der griechischen Behörden, den entsprechenden Bescheid über die Gewährung subsidiären Schutzes den Beschwerdeführenden bisher nicht eröffnet zu haben, gegen die geltenden europäischen Richtlinien, jedoch hätten die Beschwerdeführenden ihre Rechte gegenüber den griechischen Behörden geltend machen und sich über den Verfahrensstand informieren können. Aufgrund des gewährten subsidiären Schutzes seien auch die Lebensbedingungen in Griechenland bei einer Rückkehr nicht mehr dieselben. Hinsichtlich der gesundheitlichen Schwierigkeiten des Beschwerdeführers (Stresssymptome) sei festzuhalten, dass sich dieser deswegen an «Medic Help» gewandt, die vorgeschlagene Therapie jedoch abgelehnt habe.</w:t>
      </w:r>
    </w:p>
    <w:p>
      <w:r>
        <w:rPr>
          <w:b/>
        </w:rPr>
        <w:t>E. 5.2</w:t>
      </w:r>
    </w:p>
    <w:p>
      <w:r>
        <w:t>In der Beschwerde wurde geltend gemacht, dass aufgrund der widersprüchlichen Angaben der griechischen Behörden hinsichtlich des Datums des gewährten subsidiären Schutzes (12. März 2019 beziehungsweise 18. Juli 2019) und der fehlenden Eröffnung des entsprechenden Entscheides von einer unzureichenden Rückübernahmezusicherung der griechischen Behörden auszugehen sei, zumal aufgrund der mit der Beschwerde nachgereichten Dokumente (Kopien der Verfahrensausweise der Beschwerdeführenden) feststehe, dass die griechischen Behörden den Beschwerdeführenden offensichtlich noch nach dem 12. März 2019 Ausweise für Asylsuchende ausgestellt hätten. Unklar bleibe auch, selbst wenn tatsächlich ein Schutzstatus bestehe, ob das laufende Verfahren, das ohne Zustellung des Entscheides kaum als abgeschlossen gelten könne, nicht durch die Ausreise der Beschwerdeführenden als gegenstandslos abgeschrieben worden sei und daher gar kein Schutzstatus mehr bestehe. Bei dieser Sachlage wäre die Vorinstanz verpflichtet gewesen, bei den griechischen Behörden nachzufragen, ob tatsächlich ein Schutzstatus bestehe. Im Weiteren habe die herrschende Rechtsprechung für Asylsuchende in Griechenland das Vorliegen systemischer Mängel festgestellt. Auch die Situation für Personen mit Schutzstatus sei prekär. So sei der Zugang zu einer Unterbringung äusserst schwierig und praktisch keine medizinische Betreuung erhältlich. Dies werde durch zahlreiche Berichte bestätigt. Die Beschwerdeführenden hätten sich denn auch während ihres Aufenthaltes in H._______ wegen den dortigen prekären Lebensverhältnissen im Lager von Moria vergeblich an die örtliche Polizei gewandt. Die Beschwerdeführenden könnten entgegen der Auffassung des SEM bei einer Rückkehr nicht mit verbesserten Lebensverhältnissen rechnen, auch wenn sie den subsidiären Schutzstatus erhalten haben sollten. Die Vorinstanz habe es trotz entsprechendem Antrag in der Stellungnahme zum Entscheidentwurf unterlassen, weitere Informationen seitens der griechischen Behörden einzuholen. Damit habe sie auch in dieser Hinsicht ihre Untersuchungspflicht verletzt. Hinzu komme, dass der Beschwerdeführer nachweislich an psychischen Beschwerden leide und auch die Kinder aufgrund der schwierigen Lebensbedingungen in Griechenland Schlafschwierigkeiten hätten. Der Beschwerdeführer habe bereits im Rahmen des Dublin-Gesprächs seine gesundheitlichen Schwierigkeiten kundgetan und sich danach mehrfach zum medizinischen Fachpersonal begeben. Die Medikamente, die der Beschwerdeführer vom medizinischen Personal wegen seiner psychischen Schwierigkeiten erhalten habe, habe er mangels Wirkung nicht ohne weitere Abklärungen weiterhin nehmen wollen. Mangels Unterlagen lasse sich die aktuelle psychische Verfassung des Beschwerdeführers nicht beurteilen. Gerade diese wäre aber zur Beantwortung der Frage, ob eine Überstellung aus medizinischen Gründen Art. 3 EMRK zu verletzen drohe, zu untersuchen gewesen. Durch die nicht erfolgte Abklärung habe die Vorinstanz den Untersuchungsgrundsatz verletzt. Ohnehin seien Eltern mit drei minderjährigen Kindern an sich als vulnerable Personen zu betrachten. Entsprechende Zusicherungen von den griechischen Behörden habe die Vorinstanz nicht eingeholt. Gemäss Art. 3 des Übereinkommens vom 20. November 1989 über die Rechte des Kindes (KRK, SR 0.107) hätten die beiden minderjährigen Kinder Anspruch auf Berücksichtigung ihres Kindeswohls. Auch dieses könne einer Überstellung nach Griechenland entgegenstehen. Dies habe die Vorinstanz in ihrem Entscheid gänzlich ausser Acht gelassen. In ihrer ergänzenden Eingabe vom 5. November 2019 wies die Rechtsvertretung darauf hin, dass sich der Beschwerdeführer am 30. Oktober 2019 zu einem Arzt begeben und diesem in glaubhafter Weise seine psychischen Schwierigkeiten geschildert habe. Daher erweise sich die Feststellung der Vorinstanz, wonach sich der Beschwerdeführer weigere, sich einer Behandlung zu unterziehen, als unzutreffend. Es sei fraglich, ob die nachweislich bestehenden psychischen Schwierigkeiten in Griechenland behandelbar seien.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 der EU, um einen sicheren Drittstaat im Sinne von Art. 6a Abs. 2 Bst. b AsylG handelt. Im Weiteren steht unbestritten fest, dass die Beschwerdeführenden am 6. September 2018 in Griechenland registriert worden waren und dort am 22. September 2018 um Asyl nachgesucht hatten. In ihrem Antwortschreiben vom 25. September 2019 teilten die griechischen Behörden dem SEM mit, dass die Beschwerdeführerin und ihre Kinder seit dem 12. März 2019 über einen subsidiären Schutz verfügten, ihnen indessen weder der entsprechende Entscheid eröffnet, noch die relevanten Aufenthaltstitel ausgestellt worden seien. Am 9. Oktober 2019 stimmten die griechischen Behörden dem Übernahmeersuchen des SEM zu mit dem Hinweis, dass den Beschwerdeführenden (einschliesslich des Beschwerdeführers) am 18. Juli 2019 subsidiärer Schutz gewährt worden sei.</w:t>
      </w:r>
    </w:p>
    <w:p>
      <w:r>
        <w:rPr>
          <w:b/>
        </w:rPr>
        <w:t>E. 6.4</w:t>
      </w:r>
    </w:p>
    <w:p>
      <w:r>
        <w:t>Aufgrund der ausdrücklichen Zustimmung der griechischen Behörden zur Rückübernahme der Beschwerdeführenden sind die Voraussetzungen für einen Nichteintretensentscheid (Art. 31a Abs. 1 Bst. a AsylG) vorliegend erfüllt. Weder die Tatsache, dass die griechischen Behörden hinsichtlich des Datums des gewährten subsidiären Schutzes verschiedene Angaben machten (12. März 2019 beziehungsweise 18. Juli 2019) noch die fehlende Eröffnung des entsprechenden Entscheides stellen die Rückkehrmöglichkeit der Beschwerdeführenden in Frage. Aufgrund der Mitteilung der griechischen Behörden und der erfolgten ausdrücklichen Rückübernahmezusicherung gibt es keine triftigen Gründe, an einem (weiterhin) bestehenden Schutzstatus für die Beschwerdeführenden in Griechenland zu zweifeln, auch wenn die Behauptung in der Beschwerde, wonach die griechischen Behörden den Beschwerdeführenden offensichtlich noch nach dem 12. März 2019 Ausweise für Asylsuchende ausgestellt hätten, zutreffen sollte. Bei dieser Sachlage erweist sich die Rüge, die Vorinstanz wäre verpflichtet gewesen, bei den griechischen Behörden nachzufragen, ob tatsächlich ein Schutzstatus bestehe, als unzutreffend.</w:t>
      </w:r>
    </w:p>
    <w:p>
      <w:r>
        <w:rPr>
          <w:b/>
        </w:rPr>
        <w:t>E. 6.5</w:t>
      </w:r>
    </w:p>
    <w:p>
      <w:r>
        <w:t>Das SEM ist somit zu Recht gestützt auf Art. 31a Abs. 1 Bst. a AsylG auf die Asylgesuche der Beschwerdeführenden nicht eingetreten.</w:t>
      </w:r>
    </w:p>
    <w:p>
      <w:r>
        <w:rPr>
          <w:b/>
        </w:rPr>
        <w:t>E. 7</w:t>
      </w:r>
    </w:p>
    <w:p>
      <w:r>
        <w:t>Gemäss Art. 44 AsylG verfügt das SEM in der Regel die Wegweisung aus der Schweiz und ordnet den Vollzug an, wenn es das Asylgesuch ablehnt oder darauf nicht eintritt; es berücksichtigt dabei die Einheit der Familie. Die Beschwerdeführenden verfügen weder über eine ausländerrechtliche Aufenthaltsbewilligung noch über einen Anspruch auf Erteilung einer solchen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Gemäss Art. 6a AsylG besteht zugunsten sicherer Drittstaaten - wie Griechenland es ist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8.2.3</w:t>
      </w:r>
    </w:p>
    <w:p>
      <w:r>
        <w:t>Gemäss Praxis des Bundesverwaltungsgerichts betreffend die Zulässigkeit des Vollzugs der Wegweisung von Personen, denen, wie vorliegend,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auch davon aus, dass Griechenland als Signatarstaat der EMRK, der FoK und der FK sowie des Zusatzprotokolls der FK vom 31. Januar 1967 (SR 0.142.301) seinen entsprechenden völkerrechtlichen Verpflichtungen grundsätzlich auch dann nachkommt, wenn vom Vollzug der Wegweisung Familien mit Kindern betroffen sind (vgl. das Urteil des BVGer D-206/2016 vom 10. Februar 2016, sowie die neueren Urteile E-4134/2019 vom 21. August 2019 E. 8.3-8.4; E-1947/2019 vom 21. Juni 2019 E. 6.4-6.5; D-367/2019 vom 2. Mai 2019 E. 7.7-7.9; E-5133/2018, E-5134/2018 vom 26. Oktober 2018 E. 9.5-9.6). Zwar anerkennt das Gericht, dass die Lebensbedingungen in Griechenland schwierig sind, dennoch ist diesbezüglich nicht von einer unmenschlichen oder entwürdigenden Behandlung im Sinne von Art. 3 EMRK beziehungsweise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(EGMR) offen (vgl. statt vieler das Urteil E-5133/2018 beziehungsweise E-5134/2018 vom 26. Oktober 2018 E. 9.5.4 - E. 9.5.5). In der Beschwerde wurde geltend gemacht, der Vollzug der Wegweisung sei aufgrund der gesundheitlichen Schwierigkeiten des Beschwerdeführers möglicherweise unzulässig. Aus den Akten ergibt sich, dass der Beschwerdeführer im Rahmen des Dublin-Gesprächs angab, an Stresssymptomen zu leiden und deswegen medizinische Betreuung in Anspruch nahm. Im ärztlichen Bericht des behandelnden Arztes vom (...) wird festgehalten, dass der Beschwerdeführer an Angst- und Stresssymptomatik leide und möglicherweise eine depressive Episode vorliege. Aufgrund des aktuellen ärztlichen Berichts ist der Sachverhalt bezüglich des gesundheitlichen Zustands des Beschwerdeführers vollständig festgestellt. Im Übrigen war die Vorinstanz aufgrund der angegebenen geringfügigen Beschwerden (Stress, Schlafstörungen) und der grundsätzlichen Behandelbarkeit in Griechenland ohnehin nicht gehalten, vor Ergehen des Urteils weitere Abklärungen bezüglich des gesundheitlichen Zustands zu tätigen. Die Rüge der Verletzung der Untersuchungspflicht erweist sich als unzutreffend. Somit liegen keine konkreten Hinweise vor, dass die Beschwerdeführenden im Falle ihrer Rückkehr nach Griechenland aus gesundheitlichen Gründen einer unmenschlichen oder erniedrigenden Behandlung im Sinne von Art. 3 EMRK ausgesetzt wären. Der Vollzug der Wegweisung ist zulässig.</w:t>
      </w:r>
    </w:p>
    <w:p>
      <w:r>
        <w:rPr>
          <w:b/>
        </w:rPr>
        <w:t>E. 8.2.4</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8.2.5</w:t>
      </w:r>
    </w:p>
    <w:p>
      <w:r>
        <w:t>Die Beschwerdeführenden bringen vor, die Lage für Flüchtlinge in Griechenland sei prekär. So sei der Zugang zu einer Unterbringung äusserst schwierig und praktisch keine medizinische Betreuung erhältlich. Diesbezüglich ist festzuhalten, dass das griechische Fürsorgesystem zwar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Trotz dieser Kritik ist festzuhalten, dass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die Beschwerdeführenden bei einer Rückkehr nach Griechenland einer existenziellen Notlage ausgesetzt wären. Es darf von den Beschwerdeführenden erwartet werden, dass sie sich bei Unterstützungsbedarf an die griechischen Behörden wenden und die erforderliche Hilfe nötigenfalls auf dem Rechtsweg einfordern.</w:t>
      </w:r>
    </w:p>
    <w:p>
      <w:r>
        <w:rPr>
          <w:b/>
        </w:rPr>
        <w:t>E. 8.2.6</w:t>
      </w:r>
    </w:p>
    <w:p>
      <w:r>
        <w:t>Schliesslich spricht ein Wegweisungsvollzug auch nicht gegen das Kindeswohl. Es liegen keine erhärteten Hinweise vor, wonach sich Griechenland als Signatarstaat der Kinderrechtskonvention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E-2360/2019 vom 22. Mai 2019, D-367/2019 vom 2. Mai 2019, D-992/2019 vom 17. April 2019 und E-1374/2019 vom 1. April 2019).</w:t>
      </w:r>
    </w:p>
    <w:p>
      <w:r>
        <w:rPr>
          <w:b/>
        </w:rPr>
        <w:t>E. 8.2.7</w:t>
      </w:r>
    </w:p>
    <w:p>
      <w:r>
        <w:t>Bei dieser Sachlage bestand für das SEM auch kein Anlass für die Einholung individueller Garantien (vgl. hierzu BVGE 2017 VI/10), weshalb sich die Rüge der Verletzung der Untersuchungspflicht auch in diesem Zusammenhang als unzutreffend erweist. Der Wegweisungsvollzug ist als zumutbar zu erachten.</w:t>
      </w:r>
    </w:p>
    <w:p>
      <w:r>
        <w:rPr>
          <w:b/>
        </w:rPr>
        <w:t>E. 8.3</w:t>
      </w:r>
    </w:p>
    <w:p>
      <w:r>
        <w:t>Der Vollzug der Wegweisung ist schliesslich nach Art. 83 Abs. 2 des Bundesgesetzes über die Ausländerinnen und Ausländer und über die Integration (AIG, SR 142.20) möglich, da die griechischen Behörden einer Rückübernahme der Beschwerdeführenden ausdrücklich zugestimmt haben und diese dort über subsidiären Schutz verfügen.</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11.1</w:t>
      </w:r>
    </w:p>
    <w:p>
      <w:r>
        <w:t>Mit dem vorliegenden Direktentscheid wird das Gesuch um Verzicht auf Erhebung eines Kostenvorschusses gegenstandslos. Die Beschwerdeführenden ersuchten im Weiteren um die Gewährung der unentgeltlichen Rechtspflege (Art. 65 Abs. 1 VwVG). Aus den vorstehenden Erwägungen ergibt sich, dass ihre Begehren als aussichtslos zu bezeichnen sind. Damit ist eine der kumulativ zu erfüllenden Voraussetzungen nicht gegeben, weshalb das Gesuch ungeachtet einer allfälligen Mittellosigkeit abzuweisen ist.</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