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D-5684/2021 vom 22. Dezember 2021</w:t>
      </w:r>
    </w:p>
    <w:p>
      <w:r>
        <w:t>Bundesverwaltungsgericht, 2021-12-22, DE</w:t>
      </w:r>
    </w:p>
    <w:p>
      <w:r>
        <w:rPr>
          <w:b/>
        </w:rPr>
        <w:t xml:space="preserve">Quelle: </w:t>
      </w:r>
      <w:r>
        <w:t>https://mcp.opencaselaw.ch/entscheid/bvger_D-5684_2021_d20211222</w:t>
      </w:r>
    </w:p>
    <w:p>
      <w:r>
        <w:t>FR: TAF D-5684/2021 du 22 décembre 2021</w:t>
      </w:r>
    </w:p>
    <w:p>
      <w:r>
        <w:t>IT: TAF D-5684/2021 del 22 dicembre 2021</w:t>
      </w:r>
    </w:p>
    <w:p>
      <w:pPr>
        <w:pStyle w:val="Heading2"/>
      </w:pPr>
      <w:r>
        <w:t>Regeste</w:t>
      </w:r>
    </w:p>
    <w:p>
      <w:r>
        <w:t>Nichteintreten auf Asylgesuch und Wegweisung (Dublin-Verfahren) | Nichteintreten auf Asylgesuch und Wegweisung (Dublin-Verfahren); Verfügung des SEM vom 22. Dezember 2021</w:t>
      </w:r>
    </w:p>
    <w:p>
      <w:pPr>
        <w:pStyle w:val="Heading2"/>
      </w:pPr>
      <w:r>
        <w:t>Erwägungen</w:t>
      </w:r>
    </w:p>
    <w:p>
      <w:r>
        <w:rPr>
          <w:b/>
        </w:rPr>
        <w:t>E. 1.1</w:t>
      </w:r>
    </w:p>
    <w:p>
      <w:r>
        <w:t>Das Bundesverwaltungsgericht entscheidet auf dem Gebiet des Asyls – in der Regel und auch vorliegend – endgültig über Beschwerden gegen</w:t>
      </w:r>
    </w:p>
    <w:p>
      <w:r>
        <w:t>D-5684/2021 Seite 4 Verfügungen (Art. 5 VwVG) des SEM (Art. 105 AsylG i.V.m. Art. 31‒33 VGG; Art. 83 Bst. d Ziff. 1 BGG).</w:t>
      </w:r>
    </w:p>
    <w:p>
      <w:r>
        <w:rPr>
          <w:b/>
        </w:rPr>
        <w:t>E. 1.2</w:t>
      </w:r>
    </w:p>
    <w:p>
      <w:r>
        <w:t>Der Beschwerdeführer hat am Verfahren vor der Vorinstanz teilgenom- men, ist durch die angefochtene Verfügung besonders berührt und hat ein schutzwürdiges Interesse an deren Aufhebung beziehungsweise Ände- rung. Er ist daher zur Einreichung der Beschwerde legitimiert (Art. 105 AsylG und Art. 48 Abs. 1 VwVG). Auf die frist- und formgerecht einge- reichte Beschwerde ist somit einzutreten (Art. 108 Abs. 3 AsylG und Art. 52 Abs. 1 VwVG).</w:t>
      </w:r>
    </w:p>
    <w:p>
      <w:r>
        <w:rPr>
          <w:b/>
        </w:rPr>
        <w:t>E. 2</w:t>
      </w:r>
    </w:p>
    <w:p>
      <w:r>
        <w:t>Über offensichtlich unbegründete Beschwerden wird in einzelrichterlicher Zuständigkeit mit Zustimmung eines zweiten Richters beziehungsweise ei- ner zweiten Richterin entschieden (Art. 111 Bst. e AsylG). Wie nachfolgend aufgezeigt, handelt es sich vorliegend um eine solche, weshalb das Urteil nur summarisch zu begründen ist (Art. 111a Abs. 2 AsylG). Gestützt auf Art. 111a Abs. 1 AsylG wurde auf einen Schriftenwechsel verzichtet.</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 Zur Bestimmung des zuständigen Staats prüft das SEM die Zuständigkeitskriterien gemäss Dublin-III-VO. Führt diese Prü- fung zur Feststellung, dass ein anderer Mitgliedstaat für die Prüfung des</w:t>
      </w:r>
    </w:p>
    <w:p>
      <w:r>
        <w:t>D-5684/2021 Seite 5 Asylgesuchs zuständig ist, tritt das SEM, nachdem der betreffende Mit- gliedstaat einer Überstellung oder Rücküberstellung explizit oder implizit zugestimmt hat, auf das Asylgesuch nicht ein (vgl. BVGE 2017 VI/5 E. 6.2).</w:t>
      </w:r>
    </w:p>
    <w:p>
      <w:r>
        <w:rPr>
          <w:b/>
        </w:rPr>
        <w:t>E. 4.2</w:t>
      </w:r>
    </w:p>
    <w:p>
      <w:r>
        <w:t>Gemäss Art. 3 Abs. 1 Dublin-III-VO wird jeder Asylantrag von einem einzigen Mitgliedstaat geprüft, der nach den Kriterien des Kapitels III (Art. 8 -15 Dublin-III-VO) als zuständiger Staat bestimmt wird (vgl. auch Art. 7 Abs. 1 Dublin-III-VO).</w:t>
      </w:r>
    </w:p>
    <w:p>
      <w:r>
        <w:rPr>
          <w:b/>
        </w:rPr>
        <w:t>E. 4.3</w:t>
      </w:r>
    </w:p>
    <w:p>
      <w:r>
        <w:t>Der nach der Dublin-III-VO zuständige Mitgliedstaat ist verpflichtet, ei- nen Antragsteller, der während der Prüfung seines Antrags in einem ande- ren Mitgliedstaat einen Antrag gestellt hat oder der sich im Hoheitsgebiet eines anderen Mitgliedstaats ohne Aufenthaltstitel aufhält, nach Maßgabe der Artikel 23, 24, 25 und 29 wiederaufzunehmen (Art. 18 Abs. 1 Bst. b Dublin-III-VO).</w:t>
      </w:r>
    </w:p>
    <w:p>
      <w:r>
        <w:rPr>
          <w:b/>
        </w:rPr>
        <w:t>E. 5.1</w:t>
      </w:r>
    </w:p>
    <w:p>
      <w:r>
        <w:t>Vorab ist zu prüfen, ob die vom Beschwerdeführer erhobene verfah- rensrechtliche Rüge einer Gehörsverletzung seitens der Vorinstanz geeig- net ist, eine Kassation der angefochtenen Verfügung herbeizuführen.</w:t>
      </w:r>
    </w:p>
    <w:p>
      <w:r>
        <w:rPr>
          <w:b/>
        </w:rPr>
        <w:t>E. 5.2</w:t>
      </w:r>
    </w:p>
    <w:p>
      <w:r>
        <w:t>Das Verwaltungs- respektive Asylverfahren wird vom Untersuchungs- grundsatz beherrscht (Art. 12 VwVG i.V.m. Art. 6 AsylG). Demnach hat die Behörde von Amtes wegen für die richtige und vollständige Abklärung des rechtserheblichen Sachverhaltes zu sorgen, die für das Verfahren notwen- digen Unterlagen zu beschaffen, die rechtlich relevanten Umstände abzu- klären und ordnungsgemäss darüber Beweis zu führen (vgl. BVGE 2012/21 E. 5.1. m.w.H.). Gemäss Art. 29 VwVG haben die Parteien Anspruch auf rechtliches Gehör, welches als Mitwirkungsrecht alle Befugnisse umfasst, die einer Partei ein- zuräumen sind, damit sie in einem Verfahren ihren Standpunkt wirksam zur Geltung bringen kann (vgl. BGE 144 I 11 E. 5.3; BVGE 2009/35 E. 6.4.1). Mit dem Gehörsanspruch korreliert die Pflicht der Behörden, die Vorbrin- gen tatsächlich zu hören, ernsthaft zu prüfen und in ihrer Entscheidfindung angemessen zu berücksichtigen. Die Begründung muss so abgefasst sein, dass sie eine sachgerechte Anfechtung ermöglicht. Nicht erforderlich ist, dass sich die Begründung mit allen Parteistandpunkten einlässlich ausei- nandersetzt und jedes einzelne Vorbringen ausdrücklich widerlegt (vgl. BGE 143 III 65 E. 5.2).</w:t>
      </w:r>
    </w:p>
    <w:p>
      <w:r>
        <w:t>D-5684/2021 Seite 6</w:t>
      </w:r>
    </w:p>
    <w:p>
      <w:r>
        <w:rPr>
          <w:b/>
        </w:rPr>
        <w:t>E. 5.3</w:t>
      </w:r>
    </w:p>
    <w:p>
      <w:r>
        <w:t>Der Beschwerdeführer monierte, das SEM sei nicht auf seine Vorbrin- gen, in Bulgarien schlechte Behandlung, Gewalt und Rückführung in die Türkei erlebt zu haben, eingegangen, und habe damit den Sachverhalt un- vollständig festgestellt. Die vom Beschwerdeführer im Rahmen des Dublin- Gesprächs vom 16. Dezember 2021 vorgebrachte schlechte Behandlung in Bulgarien und die dort zwei Mal erlittenen Schläge hat das SEM jedoch gehört und in seinem Entscheid berücksichtigt (vgl. S. 3 der angefochtenen Verfügung). In diesem Zusammenhang liegt somit keine Gehörsverletzung vor. Demgegenüber trifft es zu, dass das SEM die vom Beschwerdeführer geltend gemachte Rückweisung an der bulgarischen Grenze in die Türkei in der angefochtenen Verfügung nicht thematisiert hat. Aber nachdem Bul- garien den Beschwerdeführer am 27. Oktober 2021 als asylsuchende Per- son registriert und ihm somit den Zugang zum Asylverfahren gewährt hat, ist die zuvor erfolgte Rückweisung an der Grenze, deren Glaubhaftigkeit vorliegend nicht abschliessend zu beurteilen ist, für die im Rahmen des Dublin-Verfahrens zu prüfende Frage der Zuständigkeit Bulgariens zur Durchführung des Asylverfahrens des Beschwerdeführers nicht (mehr) ausschlaggebend. Insofern vermag deren Nichterwähnung durch das SEM nicht zu einer Kassation der angefochtenen Verfügung wegen einer rele- vanten Gehörsverletzung zu führen. Im Rahmen des Dublin-Verfahrens ist zu prüfen, ob dem Beschwerdeführer im Fall einer Überstellung in Bulga- rien eine Verletzung des Non-Refoulement-Gebots drohen würde. Damit hat sich das SEM befasst (vgl. S. 3 der angefochtenen Verfügung).</w:t>
      </w:r>
    </w:p>
    <w:p>
      <w:r>
        <w:rPr>
          <w:b/>
        </w:rPr>
        <w:t>E. 5.4</w:t>
      </w:r>
    </w:p>
    <w:p>
      <w:r>
        <w:t>Die formellen Rügen des Beschwerdeführers vermögen angesichts dieser Sachlage nicht zu greifen, weshalb keine Veranlassung besteht, die angefochtene Verfügung aus formellen Gründen aufzuheben und die Sa- che zur Neubeurteilung an die Vorinstanz zurückzuweisen. Der entspre- chende (Eventual-)Antrag ist damit abzuweisen.</w:t>
      </w:r>
    </w:p>
    <w:p>
      <w:r>
        <w:rPr>
          <w:b/>
        </w:rPr>
        <w:t>E. 6.1</w:t>
      </w:r>
    </w:p>
    <w:p>
      <w:r>
        <w:t>Vorliegend ist unbestritten und durch den Abgleich der Fingerabdrücke mit der Zentraleinheit Eurodac belegt, dass der Beschwerdeführer am 27. Oktober 2021 in Bulgarien als asylsuchende Person registriert worden ist. Die bulgarischen Behörden liessen das Wiederaufnahmeersuchen des SEM vom 2. Dezember 2021 innert der in Art. 25 Abs. 1 Dublin-III-VO vor- gesehenen Frist unbeantwortet, womit sie die Zuständigkeit Bulgariens im- plizit anerkannt haben (Art. 25 Abs. 2 Dublin-III-VO).</w:t>
      </w:r>
    </w:p>
    <w:p>
      <w:r>
        <w:t>D-5684/2021 Seite 7</w:t>
      </w:r>
    </w:p>
    <w:p>
      <w:r>
        <w:rPr>
          <w:b/>
        </w:rPr>
        <w:t>E. 6.2</w:t>
      </w:r>
    </w:p>
    <w:p>
      <w:r>
        <w:t>Die grundsätzliche Zuständigkeit Bulgariens für die Durchführung des Asyl- und Wegweisungsverfahrens des Beschwerdeführers ist somit gege- ben. Allein der Wunsch des Beschwerdeführers um Verbleib in der Schweiz vermag daran nichts zu ändern, zumal die Dublin-III-VO den Schutzsu- chenden kein Recht einräumt, den ihren Antrag prüfenden Staat selber auszuwählen (vgl. auch BVGE 2010/40 E. 8.3).</w:t>
      </w:r>
    </w:p>
    <w:p>
      <w:r>
        <w:rPr>
          <w:b/>
        </w:rPr>
        <w:t>E. 7.1</w:t>
      </w:r>
    </w:p>
    <w:p>
      <w:r>
        <w:t>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Sinne von Artikel 4 der Charta der Grundrechte der Europäischen Union (2012/C 326/02, nachfolgend: EU-Grundrechtecharta) mit sich brin- gen, ist zu prüfen, ob aufgrund dieser Kriterien ein anderer Mitgliedstaat als zuständig bestimmt werden kann. Kann kein anderer Mitgliedstaat als zuständig bestimmt werden, wird der die Zuständigkeit prüfende Mitglied- staat zum zuständigen Mitgliedstaat (Art. 3 Abs. 2 Dublin-III-VO).</w:t>
      </w:r>
    </w:p>
    <w:p>
      <w:r>
        <w:rPr>
          <w:b/>
        </w:rPr>
        <w:t>E. 7.2</w:t>
      </w:r>
    </w:p>
    <w:p>
      <w:r>
        <w:t>Das Bundesverwaltungsgericht hat sich in seinem Referenzurteil F-7195/2018 vom 11. Februar 2020 ausführlich mit dem bulgarischen Asyl- system und der Situation asylsuchender Personen in Bulgarien auseinan- dergesetzt. Es hat festgehalten, dass das dortige Asylverfahren sowie die Aufnahmebedingungen zwar gewisse Mängel aufweisen würden, diese aber nicht systemischer Natur seien, weshalb von Überstellungen nach Bulgarien grundsätzlich nicht abzusehen sei. Korrekte Asylverfahren seien in Bulgarien nicht systembedingt unmöglich. Die tiefe Anerkennungsquote gegenüber Staatsangehörigen gewisser Länder rechtfertige es nicht, keine Überstellungen mehr vorzunehmen. Betroffene Personen könnten gegen einen negativen Asylentscheid ein wirksames Rechtsmittel einlegen. Zu- dem seien die Bedingungen in den Aufnahme- und Haftzentren zwar pre- kär, könnten jedoch nicht als unmenschlich oder entwürdigend qualifiziert werden (E. 6.6.1 und E. 6.6.7). Auf die entsprechenden Erwägungen kann nach wie vor verwiesen werden (vgl. auch Urteile des BVGer E-5108/2021 vom 30. November 2021 E. 5.2, F-4574/2021 vom 26. Oktober 2021 E. 8.2, D-3934/2021 vom 15. September 2021 E. 8.1 oder D-1/2019 vom 31. März 2021 E. 7.1.1).</w:t>
      </w:r>
    </w:p>
    <w:p>
      <w:r>
        <w:rPr>
          <w:b/>
        </w:rPr>
        <w:t>E. 7.3</w:t>
      </w:r>
    </w:p>
    <w:p>
      <w:r>
        <w:t>Bulgarien kommt somit seinen völkerrechtlichen Verpflichtungen aus der EMRK, dem Übereinkommen vom 10. Dezember 1984 gegen Folter</w:t>
      </w:r>
    </w:p>
    <w:p>
      <w:r>
        <w:t>D-5684/2021 Seite 8 und andere grausame, unmenschliche oder erniedrigende Behandlung oder Strafe (FoK, SR 0.105) und dem Abkommen vom 28. Juli 1951 über die Rechtsstellung der Flüchtlinge (FK, SR 0.142.30) sowie dem Zusatz- protokoll der FK vom 31. Januar 1967 (SR 0.142.301) grundsätzlich nach. Im Weiteren darf davon ausgegangen werden, Bulgarien anerkenne und schütze die Rechte, die sich für Schutzsuchende aus den Richtlinien des Europäischen Parlaments und des Rates 2013/32/EU vom 26. Juni 2013 zu gemeinsamen Verfahren für die Zuerkennung und Aberkennung des in- ternationalen Schutzes (sog. Verfahrensrichtlinie) sowie 2013/33/EU vom 26. Juni 2013 zur Festlegung von Normen für die Aufnahme von Personen, die internationalen Schutz beantragen (sog. Aufnahmerichtlinie) ergeben.</w:t>
      </w:r>
    </w:p>
    <w:p>
      <w:r>
        <w:rPr>
          <w:b/>
        </w:rPr>
        <w:t>E. 7.4</w:t>
      </w:r>
    </w:p>
    <w:p>
      <w:r>
        <w:t>Mit seinen Vorbringen im vorinstanzlichen Verfahren und den Ausfüh- rungen in der Rechtsmitteleingabe vom 30. Dezember 2021 zur unbefrie- digenden Situation in der während zehn Tagen bewohnten Unterkunft in Bulgarien sowie dem Verweis auf Berichte verschiedener Organisationen betreffend punktueller Schwachstellen im bulgarischen Asylsystem vermag der Beschwerdeführer die Vermutung der Einhaltung der völkerrechtlichen Pflichten durch Bulgarien nicht umzustossen, respektive keine ernsthaften Hinweise für systemische Mängel im bulgarischen Asylverfahren und den dortigen Aufnahmebedingungen im Sinn von Art. 3 Abs. 2 zweiter Satz Dublin-III-VO darzutun.</w:t>
      </w:r>
    </w:p>
    <w:p>
      <w:r>
        <w:rPr>
          <w:b/>
        </w:rPr>
        <w:t>E. 7.5</w:t>
      </w:r>
    </w:p>
    <w:p>
      <w:r>
        <w:t>Unter diesen Umständen ist die Anwendung von Art. 3 Abs. 2 Dublin- III-VO nicht gerechtfertigt.</w:t>
      </w:r>
    </w:p>
    <w:p>
      <w:r>
        <w:rPr>
          <w:b/>
        </w:rPr>
        <w:t>E. 8.1</w:t>
      </w:r>
    </w:p>
    <w:p>
      <w:r>
        <w:t>Der Beschwerdeführer fordert mit seinen Vorbringen, wonach seine Unterbringung und Verpflegung in Bulgarien unzureichend gewesen sei und er als afghanischer Staatsangehöriger in Bulgarien nicht mit einem rechtsstaatlichen Asylverfahren ohne Gefahr einer Kettenabschiebung rechnen könne, die Anwendung der Ermessensklausel von Art. 17 Abs. 1 Dublin-III-VO respektive der – das Selbsteintrittsrecht im Landesrecht kon- kretisierenden – Bestimmung von Art. 29a Abs. 3 der Asylverordnung 1 vom 11. August 1999 (AsylV 1, SR 142.311).</w:t>
      </w:r>
    </w:p>
    <w:p>
      <w:r>
        <w:rPr>
          <w:b/>
        </w:rPr>
        <w:t>E. 8.2</w:t>
      </w:r>
    </w:p>
    <w:p>
      <w:r>
        <w:t>Gemäss der Souveränitätsklausel von Art. 17 Abs. 1 Dublin-III-VO kann jeder Mitgliedstaat abweichend von Art. 3 Abs. 1 Dublin-III-VO be- schliessen, einen bei ihm von einem Drittstaatsangehörigen oder Staaten- losen gestellten Antrag auf internationalen Schutz zu prüfen, auch wenn er nach den in dieser Verordnung festgelegten Kriterien nicht für die Prüfung</w:t>
      </w:r>
    </w:p>
    <w:p>
      <w:r>
        <w:t>D-5684/2021 Seite 9 zuständig ist. Dieses sogenannte Selbsteintrittsrecht wird im Landesrecht durch Art. 29a Abs. 3 AsylV 1 konkretisiert, gemäss dem das SEM das Asylgesuch aus humanitären Gründen auch dann behandeln kann, wenn dafür gemäss Dublin-III-VO ein anderer Staat zuständig wäre. Der Ent- scheid über den Selbsteintritt liegt im pflichtgemässen Ermessen der Be- hörde. Ein einklagbarer Anspruch auf die Ausübung des Selbsteintritts- rechts besteht jedoch dann, wenn sich die Überstellung der asylsuchenden Person in den an sich zuständigen Mitgliedstaat als unzulässig im Sinne der EMRK oder einer anderen die Schweiz bindenden, völkerrechtlichen Bestimmung erweist. Diesfalls muss die Vorinstanz die Souveränitätsklau- sel anwenden und das Asylgesuch in der Schweiz behandeln (vgl. BVGE 2015/9 E. 8.2.1).</w:t>
      </w:r>
    </w:p>
    <w:p>
      <w:r>
        <w:rPr>
          <w:b/>
        </w:rPr>
        <w:t>E. 8.3</w:t>
      </w:r>
    </w:p>
    <w:p>
      <w:r>
        <w:t>Die bulgarischen Behörden liessen das Ersuchen des SEM um Wie- deraufnahme des Beschwerdeführers vom 2. Dezember 2021 unbeant- wortet und erklärten sich damit implizit als zur Durchführung des Asyl- und Wegweisungsverfahrens zuständig. Der Beschwerdeführer hatte am 27. Oktober 2021 in Bulgarien um Asyl ersucht und wurde nur einen Monat später, am 26. November 2021, vom Grenzwachkorps D._______ beim Versuch der illegalen Einreise in die Schweiz angehalten. Es erscheint un- wahrscheinlich, dass das Asylgesuch in Bulgarien in dieser kurzen Zeit- spanne inhaltlich geprüft und das dortige Asylverfahren bereits abge- schlossen worden ist. Auch die Ausführungen des Beschwerdeführers in der Beschwerde vom 30. Dezember 2021, wonach im Rahmen des bulga- rischen Asylverfahrens erst eine Anhörung zu den Fluchtgründen stattge- funden und er nach einem zehntägigen Aufenthalt in einer Sammelunter- kunft ein Dokument erhalten habe, laut dem er sich während der folgenden drei Monate in Bulgarien hätte frei bewegen können, lassen nicht auf ein beendetes Verfahren schliessen. Im Übrigen könnte der Beschwerdeführer bei Vorliegen eines negativen Asyl- und Wegweisungsentscheids den Rechtsweg beschreiten. Jedenfalls besteht vorliegend kein Grund zur Annahme, die bulgarischen Behörden würden dem Beschwerdeführer nach einer Überstellung den Zu- gang zum Asyl- respektive einem allfälligen Wiederaufnahmeverfahren un- ter Einhaltung der Regeln der Verfahrensrichtlinie verweigern. Aus der tie- fen Gutheissungsquote für asylsuchende Personen aus Afghanistan lässt sich, entgegen der vom Beschwerdeführer vertretenen Auffassung, nicht ableiten, seine Überstellung nach Bulgarien würde zu einer Kettenabschie- bung führen beziehungsweise das dortige Asylverfahren würde nicht kor-</w:t>
      </w:r>
    </w:p>
    <w:p>
      <w:r>
        <w:t>D-5684/2021 Seite 10 rekt durchgeführt werden oder die bulgarischen Behörden würden in sei- 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(vgl. das Referenzurteil F-7195/2018 vom 11. Februar 2020 E. 6.6.7 und E. 7.2.2). Gegen einen allfälligen negativen erstinstanzlichen Asylentscheid steht in Bulgarien ein wirksames Rechtsmittel zur Verfü- gung. Im Übrigen stellen auch ein definitiver Entscheid über ein Asylgesuch und die Wegweisung in das Heimatland für sich genommen noch keine Verletzung des Non-Refoulement-Prinzips dar (vgl. BVGE 2017 VI/5 E. 8.5.3.3).</w:t>
      </w:r>
    </w:p>
    <w:p>
      <w:r>
        <w:rPr>
          <w:b/>
        </w:rPr>
        <w:t>E. 8.4</w:t>
      </w:r>
    </w:p>
    <w:p>
      <w:r>
        <w:t>Es sind auch keine konkreten Hinweise für die Annahme gegeben, Bul- garien würde dem Beschwerdeführer dauerhaft die ihm gemäss Aufnah- merichtlinie zustehenden minimalen Lebensbedingungen vorenthalten. Es darf davon ausgegangen werden, dass der Zugang zu einer Asylunter- kunft, zu Nahrungsmitteln und zu medizinischer Grundversorgung für den Beschwerdeführer nach einer Überstellung nach Bulgarien gewährleistet ist. Bei einer allfälligen vorübergehenden Einschränkung könnte er sich nö- tigenfalls an die zuständigen Behörden vor Ort wenden und die ihm zu- stehenden Aufnahmebedingungen auf dem Rechtsweg einfordern (vgl. Art. 26 Aufnahmerichtlinie). Sollte er sich künftig von Behördenvertre- tern oder Drittpersonen ungerecht oder rechtswidrig behandelt fühlen, hat er ebenfalls die Möglichkeit, sich – allenfalls mit Unterstützung der vor Ort tätigen karitativen Organisationen – an die zuständigen Stellen zu wenden. Schliesslich liegen auch aus medizinischer Sicht keine Hindernisse vor, die gegen eine Überstellung sprechen würden. Der Beschwerdeführer gab an- lässlich des Dublin-Gesprächs vom 16. Dezember 2021 zu Protokoll, ge- sund zu sein, und weder aus der Rechtsmitteleingabe vom 30. Dezember 2021 noch aus den übrigen Akten ergeben sich Hinweise auf aktuell beste- hende, behandlungsbedürftige gesundheitliche Probleme. Im Übrigen ver- fügt Bulgarien über eine ausreichende medizinische Infrastruktur und die Mitgliedstaaten sind verpflichtet, den Antragstellern die erforderliche medi- zinische Versorgung, die zumindest die Notversorgung und die unbedingt erforderliche Behandlung von Krankheiten und schweren psychischen Stö- rungen umfasst, zugänglich zu machen (Art. 19 Abs. 1 Aufnahmerichtlinie); Antragstellern mit besonderen Bedürfnissen ist die erforderliche medizini- sche oder sonstige Hilfe (einschliesslich nötigenfalls einer geeigneten psy- chologischen Betreuung) zu gewähren (Art. 19 Abs. 2 Aufnahmerichtlinie). Es darf somit davon ausgegangen werden, dass dem Beschwerdeführer in</w:t>
      </w:r>
    </w:p>
    <w:p>
      <w:r>
        <w:t>D-5684/2021 Seite 11 Bulgarien bei Bedarf adäquate Unterstützung zukommt. Der Vollständigkeit halber ist festzuhalten, dass es sich bei der COVID-19-Pandemie um ein bloss temporäres Vollzugshindernis handelt, welchem im Rahmen der Voll- zugsmodalitäten Rechnung zu tragen ist.</w:t>
      </w:r>
    </w:p>
    <w:p>
      <w:r>
        <w:rPr>
          <w:b/>
        </w:rPr>
        <w:t>E. 8.5</w:t>
      </w:r>
    </w:p>
    <w:p>
      <w:r>
        <w:t>Der Vorinstanz kommt bei der Anwendung von Art. 29a Abs. 3 AsylV 1 Ermessen zu (vgl. BVGE 2015/9 E. 7 f.) und den Akten sind keine Hinweise auf eine gesetzeswidrige Ermessensausübung (vgl. Art. 106 Abs. 1 Bst. a AsylG) durch das SEM zu entnehmen. Das Bundesverwaltungsgericht ent- hält sich unter diesen Umständen weiterer Ausführungen zur Frage eines Selbsteintritts.</w:t>
      </w:r>
    </w:p>
    <w:p>
      <w:r>
        <w:rPr>
          <w:b/>
        </w:rPr>
        <w:t>E. 8.6</w:t>
      </w:r>
    </w:p>
    <w:p>
      <w:r>
        <w:t>Nach dem Gesagten besteht kein Grund für eine Anwendung der Er- messensklauseln von Art. 17 Dublin-III-VO und an dieser Stelle bleibt nochmals festzuhalten, dass die Dublin-III-VO den Schutzsuchenden kein Recht einräumt, den ihren Antrag prüfenden Staat selber auszuwählen (vgl. BVGE 2010/45 E. 8.3). Bulgarien bleibt somit zuständiger Mitglied- staat gemäss Dublin-III-VO und ist verpflichtet, den Beschwerdeführer wie- deraufzunehmen.</w:t>
      </w:r>
    </w:p>
    <w:p>
      <w:r>
        <w:rPr>
          <w:b/>
        </w:rPr>
        <w:t>E. 8.7</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Bulgarien in Anwendung von Art. 44 AsylG ebenfalls zu Recht angeordnet (Art. 32 Bst. a AsylV 1).</w:t>
      </w:r>
    </w:p>
    <w:p>
      <w:r>
        <w:rPr>
          <w:b/>
        </w:rPr>
        <w:t>E. 8.8</w:t>
      </w:r>
    </w:p>
    <w:p>
      <w:r>
        <w:t>Unter diesen Umständen sind allfällige Vollzugshindernisse gemäss Art. 83 Abs. 3 und 4 AIG (SR 142.20) nicht mehr zu prüfen, da das Fehlen von solchen bereits Voraussetzung des Nichteintretensentscheids gemäss Art. 31a Abs. 1 Bst. b AsylG ist (vgl. BVGE 2015/18 E. 5.2 m.w.H.).</w:t>
      </w:r>
    </w:p>
    <w:p>
      <w:r>
        <w:rPr>
          <w:b/>
        </w:rPr>
        <w:t>E. 9</w:t>
      </w:r>
    </w:p>
    <w:p>
      <w:r>
        <w:t>Die Beschwerde ist aufgrund des Gesagten abzuweisen und die Verfügung des SEM zu bestätigen.</w:t>
      </w:r>
    </w:p>
    <w:p>
      <w:r>
        <w:rPr>
          <w:b/>
        </w:rPr>
        <w:t>E. 10</w:t>
      </w:r>
    </w:p>
    <w:p>
      <w:r>
        <w:t>Mit vorliegendem Urteil ist das Beschwerdeverfahren abgeschlossen, wes- halb sich die Anträge auf Gewährung der aufschiebenden Wirkung der Be- schwerde und auf Verzicht auf die Erhebung eines Kostenvorschusses als gegenstandslos erweisen. Der vorsorglich angeordnete Vollzugsstopp fällt dahin.</w:t>
      </w:r>
    </w:p>
    <w:p>
      <w:r>
        <w:t>D-5684/2021 Seite 12</w:t>
      </w:r>
    </w:p>
    <w:p>
      <w:r>
        <w:rPr>
          <w:b/>
        </w:rPr>
        <w:t>E. 11.1</w:t>
      </w:r>
    </w:p>
    <w:p>
      <w:r>
        <w:t>Das Gesuch um Gewährung der unentgeltlichen Prozessführung ist abzuweisen, da die Begehren – wie sich aus den vorstehenden Erwägun- gen ergibt – als aussichtslos zu bezeichnen waren, weshalb die Voraus- setzungen von Art. 65 Abs. 1 VwVG nicht erfüllt sind.</w:t>
      </w:r>
    </w:p>
    <w:p>
      <w:r>
        <w:rPr>
          <w:b/>
        </w:rPr>
        <w:t>E. 11.2</w:t>
      </w:r>
    </w:p>
    <w:p>
      <w:r>
        <w:t>Bei diesem Ausgang des Verfahrens sind die Kosten von Fr. 750.– (Art. 1-3 des Reglements vom 21. Februar 2008 über die Kosten und Ent- schädigungen vor dem Bundesverwaltungsgericht [VGKE, SR 173.320.2]) dem Beschwerdeführer aufzuerlegen (Art. 63 Abs. 1 VwVG). (Dispositiv nächste Seite)</w:t>
      </w:r>
    </w:p>
    <w:p>
      <w:r>
        <w:t>D-5684/2021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