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D-5674/2021 vom 10. Januar 2022</w:t>
      </w:r>
    </w:p>
    <w:p>
      <w:r>
        <w:t>Bundesverwaltungsgericht, 2022-01-10, DE</w:t>
      </w:r>
    </w:p>
    <w:p>
      <w:r>
        <w:rPr>
          <w:b/>
        </w:rPr>
        <w:t xml:space="preserve">Quelle: </w:t>
      </w:r>
      <w:r>
        <w:t>https://mcp.opencaselaw.ch/entscheid/bvger_D-5674_2021</w:t>
      </w:r>
    </w:p>
    <w:p>
      <w:r>
        <w:t>FR: TAF D-5674/2021 du 10 janvier 2022</w:t>
      </w:r>
    </w:p>
    <w:p>
      <w:r>
        <w:t>IT: TAF D-5674/2021 del 10 gennaio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und Art. 31 ff. VGG). Die übrigen Sachurteilsvoraussetzungen – Legitimation (Art. 48 Abs. 1 VwVG), Frist (Art. 108 Abs. 3 AsylG) und Form (Art. 52 VwVG) – sind ebenfalls er- füllt. Somit ist auf die Beschwerde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Gestützt auf Art. 111a Abs. 1 AsylG wurde auf die Durchführung eines Schriftenwechsels verzich- tet.</w:t>
      </w:r>
    </w:p>
    <w:p>
      <w:r>
        <w:t>D-5674/2021 Seite 5</w:t>
      </w:r>
    </w:p>
    <w:p>
      <w:r>
        <w:rPr>
          <w:b/>
        </w:rPr>
        <w:t>E. 3</w:t>
      </w:r>
    </w:p>
    <w:p>
      <w:r>
        <w:t>Der Beschwerdeführer ersucht um Einräumung einer Nachfrist zur Ergän- zung der Beschwerdeschrift gemäss Art. 53 VwVG – insbesondere hin- sichtlich des medizinischen Sachverhalts, da es ihm infolge der kurzen Rechtsmittelfrist und der Niederlegung des Mandats durch die vorherige Rechtsvertretung nicht möglich gewesen sei, ein ausführliches Gespräch mit seiner Rechtsvertreterin zu organisieren. Die Beschwerdesache weist jedoch weder einen aussergewöhnlichen Umfang noch eine besondere Schwierigkeit auf, weshalb die Voraussetzungen zur Gewährung einer Nachfrist zur Beschwerdeergänzung nach Art. 53 VwVG nicht erfüllt sind. Dem Beschwerdeführer respektive seiner Rechtsvertreterin war es im Üb- rigen trotz der geschilderten Zeitknappheit offensichtlich möglich, eine ein- lässliche Beschwerdeschrift einzureichen und sich darin zu den wesentli- chen Punkten – so auch zur geltend gemachten Beeinträchtigung des phy- sischen und psychischen Gesundheitszustands – zu äussern. Das Gesuch um Ansetzen einer Nachfrist zur Beschwerdeergänzung ist demnach ab- zuweisen.</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5.1</w:t>
      </w:r>
    </w:p>
    <w:p>
      <w:r>
        <w:t>Der Beschwerdeführer rügt eine unvollständige Abklärung des rechts- erheblichen Sachverhaltes sowie sinngemäss eine Verletzung der Begrün- dungspflicht. Diese formellen Rügen sind vorab zu beurteilen.</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w:t>
      </w:r>
    </w:p>
    <w:p>
      <w:r>
        <w:t>D-5674/2021 Seite 6 digen Unterlagen zu beschaffen, die rechtlich relevanten Umstände abzu- klären und ordnungsgemäss darüber Beweis zu führen hat (BVGE 2015/10 E. 3.2 m.w.H.).</w:t>
      </w:r>
    </w:p>
    <w:p>
      <w:r>
        <w:rPr>
          <w:b/>
        </w:rPr>
        <w:t>E. 5.3</w:t>
      </w:r>
    </w:p>
    <w:p>
      <w:r>
        <w:t>Es ergeben sich nach Prüfung der Akten keine hinreichenden Anhalts- punkte, welche den Schluss zulassen würden, das SEM habe den Sach- verhalt unrichtig oder unvollständig abgeklärt, mithin den Untersuchungs- grundsatz verletzt. Zu Recht ging die Vorinstanz vorliegend aufgrund der Parteiauskünfte und der eingereichten Beweismittel (vgl. Art. 12 Bstn. a und b VwVG) davon aus, dass der rechtserhebliche Sachverhalt als erstellt gelten könne und keine weiteren Beweismassnahmen zu ergreifen seien. Anlässlich des persönlichen Dublin-Gesprächs hatte der Beschwerdefüh- rer entgegen der in der Rechtsmitteleingabe geäusserten Kritik (vgl. Be- schwerdeschrift S. 10, Rz 33) Gelegenheit, sich zu seinen Lebensumstän- den in Italien zu äussern (vgl. SEM act. 1111663-19/2, S. 1 f.). Ausserdem führte er dort an, es gehe ihm in gesundheitlicher Hinsicht gut (vgl. SEM act. 1111663-19/2, S. 2). Sodann wurde, nachdem er sich bei der Pflege des Zentrums gemeldet hatte, dessen (Nennung Körperteil) am (Nennung Zeitpunkt) ärztlich begutachtet und zwecks Durchführung (Nennung Unter- suchung) an ein entsprechendes Institut überwiesen (vgl. SEM act. 1111663-24/1 und 27/1). Der Beschwerdeführer reichte mit seiner Rechts- mitteleingabe den (Nennung Beweismittel und dessen grober Inhalt) zu den Akten (vgl. Bst. C hievor). Ein notwendiger Behandlungsbedarf ergibt sich daraus nicht und wird auch in der Rechtsmittelschrift nicht vorge- bracht, indem einzig festgehalten wird (vgl. Ziff. 12 Rechtsmittelschrift), (Nennung Verdachtsdiagnose und befürchtetes Krankheitsbild, wenn phy- sisches Leiden unbehandelt bleibt). Betreffend die psychischen Beschwer- den ist festzuhalten, dass der Beschwerdeführer solche zu keinem Zeit- punkt des vorinstanzlichen Verfahrens geäussert oder bei der zuständigen Stelle im Zentrum um entsprechende Begutachtung ersucht hat; solche werden erstmals auf Beschwerdeebene geltend gemacht. Entgegen der in der Beschwerde vertretenen Ansicht bestanden daher im Zeitpunkt des Er- lasses des vorinstanzlichen Entscheids keine erkennbaren Anzeichen für eine (Nennung Leiden) und weitere psychische Beschwerden (vgl. Be- schwerdeschrift S. 5, Rz 11), welche die Vorinstanz zu weiteren Abklärun- gen hätte veranlassen müssen. Es ist deshalb nicht zu beanstanden, dass die Vorinstanz den Sachverhalt medizinisch nicht weiter abgeklärt bezie- hungsweise allfällige weitere Untersuchungen nicht abgewartet hat. Das SEM hat in seinem Entscheid auf den ihm dargelegten Gesundheitszu- stand des Beschwerdeführers sowie auf die zur Illustration desselben ein-</w:t>
      </w:r>
    </w:p>
    <w:p>
      <w:r>
        <w:t>D-5674/2021 Seite 7 gereichten Beweismittel Bezug genommen und sich mit diesen Sachver- haltselementen und den entsprechenden Dokumenten auseinanderge- setzt. Es kam dabei zum Schluss, dass der Beschwerdeführer bei einer Überstellung nach Italien nicht in eine medizinische Notlage gerate (vgl. SEM act. 1111663-28/11, S. 4). Der Umstand, dass es nach einer gesamt- heitlichen Würdigung der Parteivorbringen zu einem anderen Schluss als der Beschwerdeführer gelangte, stellt keine unrichtige oder unvollständige Feststellung des Sachverhalts oder Verletzung des rechtlichen Gehörs dar. Mit der Rüge, die Vorinstanz habe es unterlassen, seinen Gesundheitszu- stand in ihre Entscheidung einzubauen, wodurch eine fehlende Sachver- haltswürdigung vorliege, vermengt der Beschwerdeführer die sich aus dem Untersuchungsgrundsatz ergebende Frage der Feststellung des Sachver- halts mit der Frage der rechtlichen Würdigung der Sache, welche die Ent- scheidung über den für sein Asylverfahren zuständigen Staat betrifft. Eine Verletzung der Begründungspflicht ist sodann zu verneinen, weil es dem Beschwerdeführer möglich war, sich ein Bild über die Tragweite des vo- rinstanzlichen Entscheides zu machen und diesen – wie die vorliegende Beschwerde zeigt – sachgerecht anzufechten (vgl. BGE 129 I 232 E. 3.2; 126 I 97 E. 2b).</w:t>
      </w:r>
    </w:p>
    <w:p>
      <w:r>
        <w:rPr>
          <w:b/>
        </w:rPr>
        <w:t>E. 5.4</w:t>
      </w:r>
    </w:p>
    <w:p>
      <w:r>
        <w:t>Auf die Frage, ob der (medizinische) Sachverhalt im Urteilszeitpunkt als erstellt zu gelten hat, wird nachstehend eingegangen (vgl. E. 9.2.2).</w:t>
      </w:r>
    </w:p>
    <w:p>
      <w:r>
        <w:rPr>
          <w:b/>
        </w:rPr>
        <w:t>E. 5.5</w:t>
      </w:r>
    </w:p>
    <w:p>
      <w:r>
        <w:t>Die Rüge der Verletzung formellen Rechts erweist sich als unbegrün- det. Das Eventualbegehren um Rückweisung der Sache an das SEM ist demzufolge abzuweisen.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Über- stellung aus der Schweiz in den zuständigen Staat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t>D-5674/2021 Seite 8</w:t>
      </w:r>
    </w:p>
    <w:p>
      <w:r>
        <w:rPr>
          <w:b/>
        </w:rPr>
        <w:t>E. 6.3</w:t>
      </w:r>
    </w:p>
    <w:p>
      <w:r>
        <w:t>Im Fall eines – wie vorliegend – sogenannten Aufnahmeverfahrens (engl.: take charge) sind die in Kapitel III (Art. 8–15 Dublin-III-VO) genann- ten Kriterien in der dort aufgeführten Rangfolge (Prinzip der Hierarchie der Zuständigkeitskriterien; vgl. Art. 7 Abs. 1 Dublin-III-VO) anzuwenden.</w:t>
      </w:r>
    </w:p>
    <w:p>
      <w:r>
        <w:rPr>
          <w:b/>
        </w:rPr>
        <w:t>E. 6.4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7</w:t>
      </w:r>
    </w:p>
    <w:p>
      <w:r>
        <w:t>Der Beschwerdeführer bestreitet nicht, sich vor der Einreise in die Schweiz in Italien aufgehalten zu haben. Nachdem die italienischen Behörden sich innert der in Art. 22 Abs. 1 Dublin-III-VO vorgesehenen Frist nicht zum Auf- nahmegesuch des SEM geäussert haben, steht die Zuständigkeit Italiens gemäss Art. Art. 22 Abs. 7 Dublin-III-VO grundsätzlich fest.</w:t>
      </w:r>
    </w:p>
    <w:p>
      <w:r>
        <w:rPr>
          <w:b/>
        </w:rPr>
        <w:t>E. 8.1</w:t>
      </w:r>
    </w:p>
    <w:p>
      <w:r>
        <w:t>Der Beschwerdeführer macht in seiner Rechtsmitteleingabe unter Hin- weis auf (Nennung Beweismittel) geltend, die Aufnahmebedingungen in Italien seien selbst für Schutzberechtigte unzureichend. Dies habe sich trotz der neuen Gesetze (insbesondere Lamorgese-Dekret und Gesetz 173/2020) de facto nicht geändert. Die Reform respektive das neue Dekret habe bis anhin keine tatsächliche Wirkung entfaltet. Das SEM habe den Umständen, die er bei einer Rückkehr nach Italien antreffen würde, und damit dem Verhältnismässigkeitsprinzip im Sinne von Art. 5 Abs. 2 BV nicht hinreichend Rechnung getragen. Es mangle am Zugang zu verschiedenen unentbehrlichen staatlichen Leistungen, so im Bereich der Gesundheits- versorgung und insbesondere auch in Bezug auf die Wohnsituation. Da eine adäquate medizinische und psychologische Versorgung in Italien – auch angesichts der Corona-Pandemie – nicht sichergestellt sei, liege eine tatsächliche Gefahr einer schwerwiegenden raschen und unumkehrbaren Verschlechterung seines Gesundheitszustandes nach einer Rückkehr</w:t>
      </w:r>
    </w:p>
    <w:p>
      <w:r>
        <w:t>D-5674/2021 Seite 9 nach Italien vor. Er sei psychisch schwer angeschlagen, habe bis anhin jedoch keine psychologische Hilfe erhalten. Am (...) finde erstmalig eine Untersuchung bei (Nennung Institution) statt; ein entsprechender Bericht werde nachgereicht.</w:t>
      </w:r>
    </w:p>
    <w:p>
      <w:r>
        <w:rPr>
          <w:b/>
        </w:rPr>
        <w:t>E. 9.1</w:t>
      </w:r>
    </w:p>
    <w:p>
      <w:r>
        <w:t>Das Bundesverwaltungsgericht geht in ständiger Rechtsprechung da- von aus, dass das italienische Asylsystem – trotz punktueller Schwachstel- len – keine systemischen Mängel im Sinn von Art. 3 Abs. 2 Satz 2 Dublin- III-VO aufweist (vgl. Referenzurteil des BVGer E-962/2019 vom 17. De- zember 2019 E. 6.3 und in letzter Zeit etwa die Urteile des BVGer D-3818/2021 vom 3. September 2021 S. 4 oder F-3769/2021 vom 2. Sep- tember 2021 E. 5.2). Für eine Änderung dieser Rechtsprechung besteht – auch unter Berücksichtigung der Ausführungen in der Rechtsmittelschrift zur Lage der Asylsuchenden in Italien – keine Veranlassung.</w:t>
      </w:r>
    </w:p>
    <w:p>
      <w:r>
        <w:rPr>
          <w:b/>
        </w:rPr>
        <w:t>E. 9.2</w:t>
      </w:r>
    </w:p>
    <w:p>
      <w:r>
        <w:t>Nachfolgend ist zu prüfen, ob die Schweiz – wie vom Beschwerdefüh- rer gefordert – das Selbsteintrittsrecht nach Art. 17 Abs. 1 Satz 1 Dublin- III-VO (konkretisiert in Art. 29a Abs. 3 AsylV 1) ausüben muss respektive soll.</w:t>
      </w:r>
    </w:p>
    <w:p>
      <w:r>
        <w:rPr>
          <w:b/>
        </w:rPr>
        <w:t>E. 9.2.1</w:t>
      </w:r>
    </w:p>
    <w:p>
      <w:r>
        <w:t>Soweit der Beschwerdeführer den Zugang zum Asylverfahren und zu einer adäquaten Unterbringung in Frage stellt, vermag er kein konkretes und ernsthaftes Risiko darzutun, die italienischen Behörden würden sich weigern, ihn aufzunehmen und einen Antrag auf internationalen Schutz un- 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italienischen Behörden haben der Aufnahme des Be- schwerdeführers implizit zugestimmt. Ausserdem hat der Beschwerdefüh- rer nicht dargetan, die ihn bei einer Rückführung erwartenden Bedingun- gen in Italien seien derart schlecht, dass sie zu einer Verletzung von Art. 4 der EU-Grundrechtecharta, Art. 3 EMRK oder Art. 3 Folterkonvention (SR 0.105) führen könnten.</w:t>
      </w:r>
    </w:p>
    <w:p>
      <w:r>
        <w:rPr>
          <w:b/>
        </w:rPr>
        <w:t>E. 9.2.2</w:t>
      </w:r>
    </w:p>
    <w:p>
      <w:r>
        <w:t>Soweit der Beschwerdeführer den Zugang zu medizinischer Gesund- heitsversorgung thematisiert, ist Folgendes festzuhalten:</w:t>
      </w:r>
    </w:p>
    <w:p>
      <w:r>
        <w:t>D-5674/2021 Seite 10 Das Bundesverwaltungsgericht hat das SEM schon vor einiger Zeit bei schwer erkrankten Asylsuchenden, die sofort nach der Ankunft in Italien auf lückenlose medizinische Versorgung angewiesen sind, verpflichtet, indivi- duelle Zusicherungen betreffend die Gewährleistung der nötigen medizini- schen Versorgung und Unterbringung bei den italienischen Behörden ein- zuholen (vgl. Referenzurteile des BVGer E-962/2019 vom 17. Dezember 20219 E. 7.4.3 sowie D-2846/2020 vom 16. Juli 2020 E. 6.2 und statt vieler die Urteile des BVGer F-3494/2021 vom 28. Oktober 2021,F-444/2021 vom 8. Februar 2021 E. 6.1, E-208/2021 vom 22. Januar 2021 S. 13 oder E-178/2021 vom 20. Januar 2021 E. 8.3). Der Beschwerdeführer gehört offensichtlich nicht dieser Personenkategorie an. Seine medizinischen Probleme (vgl. dazu E. 5.3) sind nicht von einer derartigen Schwere, dass eine Überstellung nach Italien einen Verstoss gegen internationale Ver- pflichtungen der Schweiz bedeuten würde. Namentlich ergibt sich aus den Akten kein Hinweis auf eine drohende Verletzung von Art. 3 EMRK (vgl. hierzu BVGE 2011/9 E. 7 m.H.a. die damalige Praxis des Europäischen Gerichtshofs für Menschenrechte [EGMR], Urteil des EGMR Paposhvili ge- gen Belgien 13. Dezember 2016, Grosse Kammer 41738/10, §§ 180–193 m.w.H.). Das Bundesverwaltungsgericht verkennt dabei nicht, dass eine Therapie des (Nennung Körperteil) angesichts des Untersuchungsergeb- nisses vom (...) (Nennung Untersuchungsergebnis) allenfalls medizinisch sinnvoll sein könnte. Italien verfügt über eine ausreichende medizinische Infrastruktur (statt vieler: Urteile des BVGer E-4238/2021 vom 29. Septem- ber 2021 E. 5.3.1; E-4232/2021 vom 29. September 2021 E. 6.3). Der Zu- gang zum italienischen Gesundheitssystem über die Notversorgung hinaus ist grundsätzlich gewährleistet (Urteil E-4232/2021 E. 6.3), wobei ein allfäl- liger Qualitätsverlust in der Therapie hinzunehmen ist. Die Dublin-III-VO oder andere völkerrechtliche Bestimmungen räumen kein Recht ein, den für eine medizinische Behandlung bestgeeignetsten Staat frei zu wählen oder eine dem Schweizer Standard äquivalente Therapie absolvieren zu können (vgl. BVGE 2017 VI/7 E. 6.2; Urteil des BVGer F-3604/2021 vom 1. September 2021 E. 4.1.2). Soweit der Beschwerdeführer erstmals auf Beschwerdeebene eine Beein- trächtigung seines psychischen Gesundheitszustands geltend macht und anführt, es finde am (Nennung Zeitpunkt) eine erste Untersuchung bei der (Nennung Institution) statt, und die Nachreichung eines entsprechenden Berichts in Aussicht stellt (vgl. auch E. 5.1.2 vorstehend), ist anzumerken, dass die geltend gemachten psychischen Leiden den Angaben zufolge zwar schon seit längerer Zeit bestehen (vgl. Beschwerdeschrift S. 4, Rzn. 7 f.), der Beschwerdeführer deswegen aber offensichtlich nicht auf eine</w:t>
      </w:r>
    </w:p>
    <w:p>
      <w:r>
        <w:t>D-5674/2021 Seite 11 spezielle und lückenlose medizinische Behandlung angewiesen gewesen wäre. Es ist daher festzustellen, dass selbst bei einer ärztlichen Bestäti- gung des in der Rechtsmitteleingabe geäusserten Verdachts auf (Nennung Leiden) diese nicht als derart gravierende Gesundheitsbeeinträchtigung einzustufen ist, dass von einer Überstellung nach Italien abgesehen wer- den müsste, zumal eine adäquate Behandlung psychischer Leiden in Ita- lien ebenfalls möglich ist (vgl. Urteile des BVGer F3493/2021 vom 8. De- zember 2021 E. 8.3, F-3416/2021 vom 20. August 2021 E. 7.4-7.7, F-3413/2021 vom 29. Juli 2021 E. 7.4; F-1619/2021 vom 10. Mai 2021; E-1739/2021 vom 21. April 2021; D-6450/2020 E. 6.5; Urteil des EGMR 39350/13 A.S. gegen Schweiz vom 30. September 2015 Rz. 35 ff.). Daher wären in Bezug auf das Vorliegen einer bislang lediglich behaupte- ten psychischen Erkrankung von zusätzlichen medizinischen Abklärungen keine neuen relevanten Erkenntnisse zu erwarten gewesen (zur antizipier- ten Beweiswürdigung vgl. BGE 141 I 60 E. 3.3 oder BGE 136 1 229 E. 5.3). Der in Aussicht gestellte Bericht der (Nennung Institution) braucht deshalb nicht abgewartet zu werden. Sofern im Überstellungszeitpunkt erforderlich, werden die schweizerischen Behörden, die mit dem Vollzug der angefochtenen Verfügung beauftragt sind, die italienischen Behörden in geeigneter Weise über allfällige spezifi- sche medizinische Bedürfnisse und Umstände des Beschwerdeführers in- formieren (Art. 31 f. Dublin-III-VO). Individueller Zusicherungen der italieni- schen Behörden betreffend Unterbringung und medizinischer Versorgung des Beschwerdeführers bedarf es nicht (vgl. Urteil E-962/2019 E. 7.4.3), weshalb das Eventualbegehren um Einholung von entsprechenden Zusi- cherungen der italienischen Behörden abzuweisen ist.</w:t>
      </w:r>
    </w:p>
    <w:p>
      <w:r>
        <w:rPr>
          <w:b/>
        </w:rPr>
        <w:t>E. 9.2.3</w:t>
      </w:r>
    </w:p>
    <w:p>
      <w:r>
        <w:t>Die allgemeinen Aufnahmebedingungen für (gestützt auf die Dublin- III-VO zurückkehrende) Asylsuchende in Italien führen nach bisheriger Pra- xis des Bundesverwaltungsgerichts nicht zur Ausübung des Selbsteintritts- rechts in der Schweiz (vgl. etwa Urteil des BVGer F-1479/2021 vom 13. Ap- ril 2021 2021 E. 7.2). Auf eine inhaltliche Auseinandersetzung mit den dies- bezüglichen allgemeinen Ausführungen im in der Beschwerde zitierten (Nennung Beweismittel) kann an dieser Stelle verzichtet werden.</w:t>
      </w:r>
    </w:p>
    <w:p>
      <w:r>
        <w:rPr>
          <w:b/>
        </w:rPr>
        <w:t>E. 9.3</w:t>
      </w:r>
    </w:p>
    <w:p>
      <w:r>
        <w:t>Nach dem Gesagten lag für das SEM kein Grund für die zwingende Anwendung der Ermessensklausel von Art. 17 Dublin-III-VO oder von Art. 29a Abs. 3 AsylV 1 vor (vgl. auch E. 6.4 letzter Satz).</w:t>
      </w:r>
    </w:p>
    <w:p>
      <w:r>
        <w:t>D-5674/2021 Seite 12</w:t>
      </w:r>
    </w:p>
    <w:p>
      <w:r>
        <w:rPr>
          <w:b/>
        </w:rPr>
        <w:t>E. 9.4.1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9.4.2</w:t>
      </w:r>
    </w:p>
    <w:p>
      <w:r>
        <w:t>Die angefochtene Verfügung ist auch unter diesem Blickwinkel nicht zu beanstanden; insbesondere sind den Akten keine Hinweise auf einen Ermessensmissbrauch oder ein Über- respektive Unterschreiten des Er- messens zu entnehmen. Das Gericht enthält sich deshalb in diesem Zu- sammenhang weiterer Äusserungen.</w:t>
      </w:r>
    </w:p>
    <w:p>
      <w:r>
        <w:rPr>
          <w:b/>
        </w:rPr>
        <w:t>E. 9.5</w:t>
      </w:r>
    </w:p>
    <w:p>
      <w:r>
        <w:t>Zusammenfassend ist festzuhalten, dass kein Grund für einen Selbst- eintritt der Schweiz gemäss Art. 29a Abs. 3 AsylV 1 in Verbindung mit Art. 17 Dublin-III-VO vorliegt. Italien bleibt somit zuständiger Mitgliedstaat gemäss Dublin-III-VO und ist verpflichtet, den Beschwerdeführer aufzu- nehmen.</w:t>
      </w:r>
    </w:p>
    <w:p>
      <w:r>
        <w:rPr>
          <w:b/>
        </w:rPr>
        <w:t>E. 9.6</w:t>
      </w:r>
    </w:p>
    <w:p>
      <w:r>
        <w:t>Allfällige Verzögerungen aufgrund der herrschenden Situation im Zu- sammenhang mit der Coronavirus-Pandemie (COVID-19) stellen lediglich temporäre Vollzugshindernisse dar und vermögen am Ausgang des vorlie- genden Verfahrens nichts zu ändern (vgl. statt vieler: Urteil des BVGer D-139/2020 vom 19. Juni 2020 E. 9.6 m.w.H.).</w:t>
      </w:r>
    </w:p>
    <w:p>
      <w:r>
        <w:rPr>
          <w:b/>
        </w:rPr>
        <w:t>E. 10</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 Unter diesen Umständen sind allfällige Vollzugshindernisse ge- mäss Art. 83 Abs. 3 und 4 AIG (SR 142.20) nicht mehr zu prüfen, da das</w:t>
      </w:r>
    </w:p>
    <w:p>
      <w:r>
        <w:t>D-5674/2021 Seite 13 Fehlen von Überstellungshindernissen bereits Voraussetzung des Nicht- eintretensentscheids gemäss Art. 31a Abs. 1 Bst. b AsylG ist (vgl. BVGE 2015/18 E. 5.2 m.w.H.).</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Der am 30. Dezember 2021 verfügte Vollzugsstopp fällt mit dem vor- liegenden Urteil dahin.</w:t>
      </w:r>
    </w:p>
    <w:p>
      <w:r>
        <w:rPr>
          <w:b/>
        </w:rPr>
        <w:t>E. 12.2</w:t>
      </w:r>
    </w:p>
    <w:p>
      <w:r>
        <w:t>Mit dem Entscheid in der Hauptsache sind die Gesuche um Erteilung der aufschiebenden Wirkung und um Verzicht auf die Erhebung eines Kos- tenvorschusses gegenstandslos geworden.</w:t>
      </w:r>
    </w:p>
    <w:p>
      <w:r>
        <w:rPr>
          <w:b/>
        </w:rPr>
        <w:t>E. 13</w:t>
      </w:r>
    </w:p>
    <w:p>
      <w:r>
        <w:t>Das Gesuch um Gewährung der unentgeltlichen Prozessführung ist abzu- 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 VwVG) und auf insgesamt Fr. 750.– festzusetzen (Art. 1–3 des Regle- ments vom 21. Februar 2008 über die Kosten und Entschädigungen vor dem Bundesverwaltungsgericht [VGKE, SR 173.320.2]). (Dispositiv nächste Seite)</w:t>
      </w:r>
    </w:p>
    <w:p>
      <w:r>
        <w:t>D-5674/2021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