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D-5665/2025 vom 24. Juni 2025</w:t>
      </w:r>
    </w:p>
    <w:p>
      <w:r>
        <w:t>Bundesverwaltungsgericht, 2025-06-24, DE</w:t>
      </w:r>
    </w:p>
    <w:p>
      <w:r>
        <w:rPr>
          <w:b/>
        </w:rPr>
        <w:t xml:space="preserve">Quelle: </w:t>
      </w:r>
      <w:r>
        <w:t>https://mcp.opencaselaw.ch/entscheid/bvger_D-5665_2025_d20250624</w:t>
      </w:r>
    </w:p>
    <w:p>
      <w:r>
        <w:t>FR: TAF D-5665/2025 du 24 juin 2025</w:t>
      </w:r>
    </w:p>
    <w:p>
      <w:r>
        <w:t>IT: TAF D-5665/2025 del 24 giugno 2025</w:t>
      </w:r>
    </w:p>
    <w:p>
      <w:pPr>
        <w:pStyle w:val="Heading2"/>
      </w:pPr>
      <w:r>
        <w:t>Regeste</w:t>
      </w:r>
    </w:p>
    <w:p>
      <w:r>
        <w:t>Asyl und Wegweisung | Asyl und Wegweisung; Verfügung des SEM vom 24. Juni 2025</w:t>
      </w:r>
    </w:p>
    <w:p>
      <w:pPr>
        <w:pStyle w:val="Heading2"/>
      </w:pPr>
      <w:r>
        <w:t>Erwägungen</w:t>
      </w:r>
    </w:p>
    <w:p>
      <w:r>
        <w:rPr>
          <w:b/>
        </w:rPr>
        <w:t>E. 11</w:t>
      </w:r>
    </w:p>
    <w:p>
      <w:r>
        <w:t>April 2011 vor seinen Augen ermordet worden sei, dass er sich im Juni 2020 der patriotischen Gruppe von Gesco angeschlos- sen habe, die versucht habe, eine dritte Amtszeit des Präsidenten zu ver- hindern, dass sie während ihren Aktionen vom Militär und den «Microbes» angegrif- fen und gejagt worden seien, dass alle von ihnen – jeder auf sich allein gestellt – geflohen seien,</w:t>
      </w:r>
    </w:p>
    <w:p>
      <w:r>
        <w:t>D-5665/2025 Seite 9 dass er von Freunden aus der Gesco erfahren habe, dass einige Gruppen- mitglieder verhaftet, andere getötet worden seien, dass alle Bewohner seiner Nachbarschaft von seiner Zugehörigkeit zur Ge- sco gewusst hätten, dass er einige Wochen nach seiner Ankunft in Tunesien mit einer Nachba- rin (Mitglied der Gesco-Gruppe) telefoniert und erfahren habe, dass viele junge Leute aus der Nachbarschaft verhaftet worden seien, dass die Soldaten auch ihn gesucht und der Nachbarin gedroht hätten, sie werde ebenfalls verhaftet, falls sie ihn verstecke, dass er in seiner Heimat wegen seiner politischen Meinung um sein Leben fürchten und ständig auf der Flucht sein müsste, dass in seiner Heimat eine Militärdiktatur herrsche, ernste Kriegsgefahr be- stehe und Oppositionelle gejagt würden, dass der beigelegte, vom Beschwerdeführer als Geburtsurkunde bezeich- nete Auszug aus dem Zivilstandsregister – ausgestellt am 18. September 2023 – nicht vom Vater des Beschwerdeführers beantragt worden sein kann, da dieser gemäss seinen Angaben bei der Anhörung im Jahr 2010 verstorben sein soll (vgl. SEM-act. […]-29/15 F63), dass der Beschwerdeführer in der Anhörung vorbrachte, während des Boy- kotts, an dem er teilgenommen habe, sei das Militär mit Tränengas gegen die Teilnehmer der Kundgebung vorgegangen und «Microbes» hätten ihnen nachgestellt, weshalb sie in einer Kirche Schutz gesucht hätten, in der sie noch einige Zeit geblieben seien (vgl. SEM-act. […]-29/15 F94), dass seine Angabe in der Beschwerde, jeder sei auf sich alleine gestellt geflohen, nicht mit dieser Aussage in Einklang steht, dass er in der Anhörung nicht aussagte, er habe von Freunden aus der Gesco erfahren, dass einige Gruppenmitglieder verhaftet, andere getötet worden seien, dass er die Frage in der Anhörung, ob er nach seiner Ausreise noch irgend- was gehört habe, das in Bezug auf ihn «passiert» sei, verneinte (vgl. SEM- act. […]-29/15 F104),</w:t>
      </w:r>
    </w:p>
    <w:p>
      <w:r>
        <w:t>D-5665/2025 Seite 10 dass sein Vorbringen in der Beschwerde, einige Wochen nach seiner An- kunft in Tunesien habe er von einer Nachbarin erfahren, dass er gesucht und sie bedroht worden sei, nachgeschoben und damit unglaubhaft ist, dass die eingereichten Presseartikel aus den Jahren 2011 bis 2025, die keinen persönlichen Bezug zum Beschwerdeführer haben, sein Vorbrin- gen, er sei von den heimatlichen Sicherheitskräften konkret gesucht wor- den, nicht stützen, dass anstelle von Wiederholungen auf die zutreffenden Erwägungen in der angefochtenen Verfügung zu verweisen ist,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D-5665/2025 Seite 11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 der Beschwerdeführer keine konkreten und fortbestehenden Probleme mit den heimatlichen Sicherheitskräften oder nicht-staatlichen Gruppierun- gen glaubhaft dargelegt hat,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weshalb der Voll- zug der Wegweisung vorliegend zumutbar ist, dass das Bundesverwaltungsgericht in ständiger Praxis davon ausgeht, in der Côte d'Ivoire herrsche keine Situation allgemeiner Gewalt (vgl. dazu das Referenzurteil E-2349/2016 vom 16. Oktober 2017 E. 7.3; sowie u.a. Urteil des BVGer E-5881/2024 vom 14. Oktober 2024 E. 8.3.1 m.w.H.), und in der Beschwerde nichts vorgebracht wird, das an dieser Einschätzung etwas ändern könnte, dass hinsichtlich der individuellen Situation des Beschwerdeführers an- stellte von Wiederholungen auf die zu bestätigenden Ausführungen des SEM in der angefochtenen Verfügung zu verweisen ist (vgl. Abschnitt III Ziff. 2),</w:t>
      </w:r>
    </w:p>
    <w:p>
      <w:r>
        <w:t>D-5665/2025 Seite 12 dass der Vollzug der Wegweisung des Beschwerdeführers in den Heimat- staat schliesslich möglich ist, da keine Vollzugshindernisse bestehen (Art. 83 Abs. 2 AIG), und es ihm obliegt, bei der Beschaffung gültiger Rei- sepapiere mitzuwirken (vgl. Art. 8 Abs. 4 AsylG und dazu auch BVGE 2008/34 E. 12), dass nach dem Gesagten der vom SEM verfügte Vollzug der Wegweisung zu bestätigen ist, dass es sich erübrigt, auf die weiteren Ausführungen in der Beschwerde und die eingereichten Beweismittel einzugehen, da sie an der Würdigung des vorliegenden Sachverhalts nichts zu ändern vermögen, dass die angefochtene Verfügung im Lichte von Art. 106 Abs. 1 AsylG und Art. 49 VwVG nicht zu beanstanden ist, weshalb die Beschwerde abzuwei- sen ist, soweit auf diese einzutreten ist, dass bei diesem Ausgang des Verfahrens die Kosten desselben dem Be- schwerdeführer aufzuerlegen (Art. 63 Abs. 1 VwVG) und diese auf Fr. 750.– (Art. 1–3 des Reglements vom 21. Februar 2008 über die Kosten und Entschädigungen vor dem Bundesverwaltungsgericht [VGKE, SR 173.320.2]) festzusetzen sind, dass der am 19. August 2025 in gleicher Höhe eingezahlte Kostenvor- schuss zur Begleichung der Verfahrenskosten zu verwenden ist. (Dispositiv nächste Seite)</w:t>
      </w:r>
    </w:p>
    <w:p>
      <w:r>
        <w:t>D-5665/2025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