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D-5656/2015 vom 9. Dezember 2015</w:t>
      </w:r>
    </w:p>
    <w:p>
      <w:r>
        <w:t>Bundesverwaltungsgericht, 2015-12-09, DE</w:t>
      </w:r>
    </w:p>
    <w:p>
      <w:r>
        <w:rPr>
          <w:b/>
        </w:rPr>
        <w:t xml:space="preserve">Quelle: </w:t>
      </w:r>
      <w:r>
        <w:t>https://mcp.opencaselaw.ch/entscheid/bvger_D-5656_2015</w:t>
      </w:r>
    </w:p>
    <w:p>
      <w:r>
        <w:t>FR: TAF D-5656/2015 du 9 décembre 2015</w:t>
      </w:r>
    </w:p>
    <w:p>
      <w:r>
        <w:t>IT: TAF D-5656/2015 del 9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52 Abs. 1 VwVG). 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demnach - mit Ausnahme der unzulässigen Begehren [5] und [8] (vgl. E. 6.2 und E. 6.3)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4.1</w:t>
      </w:r>
    </w:p>
    <w:p>
      <w:r>
        <w:t>Das SEM führt zur Begründung seines Entscheides aus, im Rahmen von Krieg oder Situationen allgemeiner Gewalt erlittene Nachteile würden keine Verfolgung im Sinne des Asylgesetzes darstellen, soweit sie nicht auf der Absicht beruhten, einen Menschen aus einem der in Art. 3 AsylG erwähnten Gründe zu treffen. Bei den vom Beschwerdeführer geltend gemachten Nachteilen - unsichere Lage, Sicherheit seiner Familie und seiner selbst, Kontakte mit der Opposition, Gewalt - handle es sich um Ungemach, das im Kontext der bewaffneten Auseinandersetzungen in Syrien zu sehen sei. Seinen Ausführungen seien keine Hinweise dafür zu entnehmen, dass man ihn gezielt aus einem der in Art. 3 AsylG erwähnten Gründe habe treffen wollen. Seinem Pass sei zu entnehmen, dass er im August 2014 von D._______ legal nach Syrien zurückgekehrt sei. Somit sei davon auszugehen, dass ihm auch bei Wahrunterstellung der Unterstützungsleistungen an die Opposition keine asylrelevanten Nachteile erwachsen seien. Überdies sei seinem Pass zu entnehmen, dass er Syrien am 19. September 2014 legal verlassen habe. Diese Tatsache lasse sich mit der geltend gemachten Verfolgung nicht vereinbaren. Da die Vorbringen den Anforderungen an die Flüchtlingseigenschaft nicht standhielten, werde darauf verzichtet, allfällige Unglaubhaftigkeitselemente zu prüfen. Aufgrund der Sicherheitslage in Syrien erachte das SEM den Vollzug der Wegweisung als nicht zumutbar.</w:t>
      </w:r>
    </w:p>
    <w:p>
      <w:r>
        <w:rPr>
          <w:b/>
        </w:rPr>
        <w:t>E. 4.2</w:t>
      </w:r>
    </w:p>
    <w:p>
      <w:r>
        <w:t>In der Beschwerde wird im Wesentlichen geltend gemacht, das SEM habe den Anspruch auf rechtliches Gehör des Beschwerdeführers in verschiedener Hinsicht verletzt: Es habe trotz entsprechendem Antrag weder den Antrag auf vorläufige Aufnahme (vgl. act. A16/2) noch eine schriftliche Begründung dazu zugestellt, obwohl es in anderen Fällen Einsicht gewährt oder eine Zusammenfassung des Antrags ediert habe. Die Anordnung der vorläufigen Aufnahme sei unter schwerwiegender Verletzung der Begründungspflicht nur "aufgrund der dortigen Sicherheitslage" begründet worden. Eine Einzelfallwürdigung sei nicht vorgenommen worden. Es werde nicht gewürdigt, dass er sich seit einem Jahr in der Schweiz aufhalte und gut integriert sei; auch seine gesundheitlichen Probleme würden nicht erwähnt. Das SEM habe auch Einsicht in Akten verweigert, die seinen Gesundheitszustand beträfen (vgl. act. A7/1 und A10/1). Weiter habe es unterlassen, das Beweismittelcouvert und die Beweismittel im Aktenverzeichnis aufzuführen und zu paginieren, womit es seiner Aktenführungspflicht nicht nachgekommen sei. Gemäss Rechtsprechung müsse die Verletzung des Anspruchs auf Akteneinsicht zur Aufhebung der Verfügung führen. Das SEM habe es weitgehend unterlassen, die eingereichten Beweismittel zu würdigen, was eine Verletzung des Anspruchs auf rechtliches Gehör und des Willkürverbots darstelle. Der vom SEM dargestellte Sachverhalt sei auffallend knapp und pauschal ausgefallen; zentrale Aussagen und Zusammenhänge seien nicht erwähnt und berücksichtigt worden. Dies treffe für die folgenden Aussagen des Beschwerdeführers zu: die syrischen Behörden hätten erfahren, dass er Verbrecher unterstütze, sein Name sei zum Zeitpunkt seiner Ausreise noch nicht an die Kontrollposten weitergeleitet worden, er habe sich bei der Ausreise im selben Fahrzeug wie eine Schauspielerin befunden, die die Aufmerksamkeit der kontrollierenden Soldaten auf sich gezogen habe, das Haus des Schwiegervaters sei nach seiner Ausreise mehrmals kontrolliert worden, seine einzigen in Syrien verbliebenen Verwandten seien seine Ehefrau und die Kinder, alle anderen Verwandten lebten im Ausland, sein Bruder sei von den syrischen Behörden inhaftiert und gefoltert worden, er - der Beschwerdeführer - werde auch von Terroristengruppen verfolgt, er sei von der Opposition zuerst aufgefordert worden, Geld zu zahlen, dann habe man ihn zur Mitarbeit aufgefordert, worauf er sich gezwungen gesehen habe, das Geld zu zahlen, die Rebellen hätten ihn gekannt und seien in seiner Wohnregion bekannt gewesen, seine Heimatregion sei von schweren Angriffen betroffen, er leide unter grossen gesundheitlichen Problemen und unter der Tatsache, dass seine in Syrien verbliebenen Angehörigen schutzlos in B._______ ausharren müssten. Das SEM habe es unterlassen, die Vorbringen des Beschwerdeführers vollständig abzuklären und sich darauf beschränkt, zu behaupten, diese seien nicht asylrelevant. Das SEM hätte zwingend weitere Abklärungen- insbesondere eine weitere Anhörung - durchführen müssen.</w:t>
      </w:r>
    </w:p>
    <w:p>
      <w:r>
        <w:rPr>
          <w:b/>
        </w:rPr>
        <w:t>E. 5.1</w:t>
      </w:r>
    </w:p>
    <w:p>
      <w:r>
        <w:t>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hingegen, dass sich die Begründung mit allen Parteistandpunkten einlässlich auseinander-setzt und jedes einzelne Vorbringen ausdrücklich erwähnt oder widerlegt (vgl. BGE 136 I 184 E. 2.2.1 S. 188).</w:t>
      </w:r>
    </w:p>
    <w:p>
      <w:r>
        <w:rPr>
          <w:b/>
        </w:rPr>
        <w:t>E. 5.2</w:t>
      </w:r>
    </w:p>
    <w:p>
      <w:r>
        <w:t>Hinsichtlich der Rüge, das SEM habe es weitgehend unterlassen, die eingereichten Beweismittel zu würdigen, ist festzuhalten, dass sich die Behörde nicht zu Beweismitteln äussern muss, die Unbestrittenes belegen oder die für den Ausgang des Verfahrens irrelevant sind. Vorliegend gab der Beschwerdeführer bei der Anhörung eine seinen Schwiegervater betreffende Todesbescheinigung zu den Akten. Seinen Angaben gemäss erlag dieser am 21. Januar 2015 einem Herzstillstand, nachdem er tags zuvor beinahe von einer Granate getroffen worden sei (vgl. act. A12/14 S. 2). Zudem übermittelte der Beschwerdeführer mehrere seinen Gesundheitszustand betreffende Dokumente und einen in der Schweiz erschienenen Bericht über die Probleme im Asylheim und seine Fluchtgründe. Der Tod des Schwiegervaters, die gesundheitlichen Probleme des Beschwerdeführers und die Situation im Asylheim, in dem er untergebracht war, wurden in der angefochtenen Verfügung nicht in Frage gestellt. Sie sind für die Beurteilung der Flüchtlingseigenschaft des Beschwerdeführers zudem irrelevant. Der allgemeinen Lage in Syrien, wie sie durch die Schilderung des Schicksals des Schwiegervaters beispielhaft wiedergegeben wird, wurde vom SEM mit der Anordnung der vorläufigen Aufnahme Rechnung getragen. Die Prüfung, ob die Herzprobleme und der Diabetes mellitus, unter denen der Beschwerdeführer leidet, einem Wegweisungsvollzug entgegenstehen könnten, musste deshalb nicht vorgenommen werden, weshalb für das SEM keine Veranlassung bestand, sich zu den eingereichten Beweismitteln zu äussern. Im Übrigen wird in der Beschwerde nicht dargelegt, inwiefern dem Beschwerdeführer aus der Art der Paginierung der eingereichten Beweismittel im vorliegenden Verfahren ein Rechtsnachteil erwachsen sein soll. Entgegen der Darstellung in der Beschwerde wurde insoweit weder der Anspruch des Beschwerdeführers auf rechtliches Gehör noch das Willkürverbot verletzt.</w:t>
      </w:r>
    </w:p>
    <w:p>
      <w:r>
        <w:rPr>
          <w:b/>
        </w:rPr>
        <w:t>E. 5.3.1</w:t>
      </w:r>
    </w:p>
    <w:p>
      <w:r>
        <w:t>In der Beschwerde wird geltend gemacht, das SEM habe den rechtserheblichen Sachverhalt nur unvollständig festgestellt. Diesbezüglich ergibt sich, dass der in der angefochtenen Verfügung unter Ziffer I 2. wiedergegebene Sachverhalt hinsichtlich den die Fluchtgründe des Beschwerdeführers betreffenden Teil in der Tat nur rudimentär beziehungsweise unvollständig erfasst ist.</w:t>
      </w:r>
    </w:p>
    <w:p>
      <w:r>
        <w:rPr>
          <w:b/>
        </w:rPr>
        <w:t>E. 5.3.2</w:t>
      </w:r>
    </w:p>
    <w:p>
      <w:r>
        <w:t>Das SEM stellte sich auf den Standpunkt, der Beschwerdeführer sei im August 2014 legal nach Syrien zurückgekehrt und habe anschliessend Syrien am 19. September 2014 ebenfalls legal verlassen. Diese Tatsachen seien mit der geltend gemachten staatlichen Verfolgung nicht vereinbar. Das SEM lässt mit dieser Würdigung indes wesentliche Elemente ausser Acht. Der Beschwerdeführer erklärte, er habe wenige Tage vor dem 19. September 2014 von einem Kriminalbeamten erfahren, dass die staatlichen Behörden von seinen Geldzahlungen an oppositionelle Kräfte Kenntnis erlangt hätten. Dieser Beamte habe Kenntnis davon gehabt, bevor sein Name auf die Listen gesetzt worden sei, die an die Kontrollposten abgegeben würden. Zudem habe er sich bei der Ausreise in einem Fahrzeug befunden, in dem eine bekannte Schauspielerin mitgefahren sei, die die Aufmerksamkeit der Militärs auf sich gezogen habe, so dass diese nicht auf die anderen Reisenden geachtet hätten. Wären diese Aussagen glaubhaft, könnten sie durchaus erklären, weshalb der Beschwerdeführer im August 2014 legal nach Syrien zurückkehren und im September 2014 unbehelligt wieder ausreisen konnte. Zudem erwähnte das SEM nicht, dass der Beschwerdeführer geltend machte, das Haus seines Schwiegervaters sei nach seiner Ausreise mehrmals durchsucht worden, da nach ihm (dem Beschwerdeführer) gesucht worden sei. Der rechtserhebliche Sachverhalt wurde auch in diesem Punkt nicht vollständig erstellt.</w:t>
      </w:r>
    </w:p>
    <w:p>
      <w:r>
        <w:rPr>
          <w:b/>
        </w:rPr>
        <w:t>E. 5.3.3</w:t>
      </w:r>
    </w:p>
    <w:p>
      <w:r>
        <w:t>Des Weiteren wird gerügt, der Beschwerdeführer habe zum Schluss der Befragung geltend gemacht, er werde von terroristischen Gruppen gesucht (vgl. act. A12/14 S. 12). Angesichts der Tatsache, dass er im Verlauf der Befragung angab, er habe ausser den genannten Problemen mit dem syrischen Regime - befürchtete Verfolgung aufgrund der finanziellen Unterstützung von Oppositionellen - keine weiteren Probleme gehabt, ist nicht klar, in welcher Weise er sich von terroristischen Gruppen bedroht wähnt. Das SEM hätte in diesem Punkt nachfragen müssen, um den Sachverhalt vollständig klären zu können.</w:t>
      </w:r>
    </w:p>
    <w:p>
      <w:r>
        <w:rPr>
          <w:b/>
        </w:rPr>
        <w:t>E. 5.3.4</w:t>
      </w:r>
    </w:p>
    <w:p>
      <w:r>
        <w:t>Entgegen der in der Beschwerde vertretenen Auffassung stellte das SEM hingegen den Sachverhalt hinsichtlich des vom Beschwerdeführer vorgebrachten Vorbringens, man werfe ihm vor, er unterstütze die Verbrecher, ausreichend fest, indem es festhielt, er sei beschuldigt worden, die Opposition finanziell unterstützt zu haben.</w:t>
      </w:r>
    </w:p>
    <w:p>
      <w:r>
        <w:rPr>
          <w:b/>
        </w:rPr>
        <w:t>E. 5.3.5</w:t>
      </w:r>
    </w:p>
    <w:p>
      <w:r>
        <w:t>Schliesslich trifft zwar zu, dass die Vorinstanz nicht erwähnte, dass nur noch die Ehefrau des Beschwerdeführers und seine Kinder in Syrien lebten. Dieses Vorbringen ist indessen nicht rechtserheblich, da der Beschwerdeführer bei den Befragungen versicherte, er habe ausser den erwähnten Vorfällen keine weiteren Probleme gehabt (vgl. act. A3/16 S. 11 und A12/14 S. 8). Insbesondere brachte er nie vor, im Zusammenhang mit seinen Verwandten, die Syrien mittlerweile verlassen hätten, von irgendjemandem behelligt oder bedroht worden zu sein. Deshalb musste das SEM sich auch nicht veranlasst sehen, das Vorbringen des Beschwerdeführers, sein Bruder sei von den syrischen Behörden festgenommen und gefoltert worden, zu erwähnen. Er gab an, sein Bruder sei Opfer einer Verwechslung geworden und behauptete nie, er sei in diesem Zusammenhang von den Behörden benachteiligt oder bedroht worden.</w:t>
      </w:r>
    </w:p>
    <w:p>
      <w:r>
        <w:rPr>
          <w:b/>
        </w:rPr>
        <w:t>E. 5.3.6</w:t>
      </w:r>
    </w:p>
    <w:p>
      <w:r>
        <w:t>Die vom Beschwerdeführer geltend gemachten Sachverhaltselemente, er habe erst Geld an die Opposition gezahlt, nachdem ihn diese zur Mitarbeit aufgefordert habe, und die Oppositionellen, die ihn zur Zahlung aufgefordert hätten, seien in seiner Herkunftsregion bekannt gewesen, sind vorliegend ebenfalls nicht rechtserheblich. Entscheidend für die Frage einer ihm allfällig drohenden Verfolgung ist, ob er Geldzahlungen an die Opposition leistete, ob dies den syrischen Behörden bekannt wurde und ob und mit welchen Konsequenzen er deshalb zu rechnen hätte.</w:t>
      </w:r>
    </w:p>
    <w:p>
      <w:r>
        <w:rPr>
          <w:b/>
        </w:rPr>
        <w:t>E. 5.3.7</w:t>
      </w:r>
    </w:p>
    <w:p>
      <w:r>
        <w:t>Die gesundheitlichen Probleme, unter denen der Beschwerdeführer leidet, haben aufgrund ihrer Natur für die Frage der Flüchtlingseigenschaft keine Bedeutung und sie sind zum heutigen Zeitpunkt auch für die Frage der Durchführbarkeit des Wegweisungsvollzugs nicht relevant, da dieser vom SEM bereits aufgrund der in Syrien herrschenden Sicherheitslage als unzumutbar gewertet wurde. Abwegig erscheint der Vorhalt, das SEM habe die Aufenthaltsdauer des Beschwerdeführers in der Schweiz und seine dementsprechende gute Integration nicht erwähnt, da dies vorliegend keinerlei rechtliche Bedeutung hat.</w:t>
      </w:r>
    </w:p>
    <w:p>
      <w:r>
        <w:rPr>
          <w:b/>
        </w:rPr>
        <w:t>E. 5.3.8</w:t>
      </w:r>
    </w:p>
    <w:p>
      <w:r>
        <w:t>Zusammenfassend ist festzustellen, dass das SEM den Sachverhalt in wesentlichen Aspekten nicht vollständig und nicht richtig festgestellt hat, so dass potentiell relevante Vorbringen in der Entscheidfindung unberücksichtigt geblieben sind. Die Beschwerde ist demnach gutzuheissen, soweit beantragt wird, die angefochtene Verfügung sei aufzuheben und die Sache dem SEM zur vollständigen und richtigen Abklärung und Feststellung des rechtserheblichen Sachverhalts und zur Neubeurteilung zurückzuweisen (Begehren [4]).</w:t>
      </w:r>
    </w:p>
    <w:p>
      <w:r>
        <w:rPr>
          <w:b/>
        </w:rPr>
        <w:t>E. 6.1</w:t>
      </w:r>
    </w:p>
    <w:p>
      <w:r>
        <w:t>Das SEM hat den Beschwerdeführer in der nunmehr aufgehobenen Verfügung gestützt auf Art. 83 Abs. 4 des Ausländergesetzes (AuG, SR 142.20), welcher besagt, dass der Vollzug für Ausländerinnen oder Ausländer unzumutbar sein kann, wenn sie in Situationen wie Krieg, Bürgerkrieg, allgemeiner Gewalt und medizinischer Notlage im Heimat- oder Herkunftsland konkret gefährdet sind (vgl. dazu BVGE 2014/26 E. 7.1 ff.) vorläufig aufgenommen.</w:t>
      </w:r>
    </w:p>
    <w:p>
      <w:r>
        <w:rPr>
          <w:b/>
        </w:rPr>
        <w:t>E. 6.2</w:t>
      </w:r>
    </w:p>
    <w:p>
      <w:r>
        <w:t>Bei der vorläufigen Aufnahme handelt es sich um eine Ersatzmassnahme für eine nicht vollziehbare Weg- oder Ausweisung (vgl. BVGE 2009/40 E. 4.2.1). Als solche kann sie aufgrund ihres akzessorischen Charakters nicht selbständig, sondern nur zusammen mit dem Entscheid über die Weg- oder Ausweisung in Rechtskraft erwachen beziehungsweise Rechtswirkungen entfalten. Mit der vorliegend antragsgemäss erfolgenden Aufhebung der Verfügung und Rückweisung der Sache zur Neubeurteilung an die Vorinstanz wird auch die angeordnete Wegweisung aufgehoben. Mangels gesetzlicher Grundlage kann es jedoch keinen Ersatz (vorläufige Aufnahme) für eine nicht angeordnete Massnahme (Wegweisung) geben (vgl. bspw. Urteile des BVGer D-3605/2014 vom 9. Januar 2015 E. 7, D-3341/2014 vom 10. Dezember 2014 E. 7). Auf den Antrag, es sei festzustellen, dass die Rechtswirkungen der vorläufigen Aufnahme im Falle der Aufhebung der angefochtenen Verfügung ab Datum der angefochtenen Verfügung fortbestehen würden (Begehren [5]), ist daher nicht einzutreten.</w:t>
      </w:r>
    </w:p>
    <w:p>
      <w:r>
        <w:rPr>
          <w:b/>
        </w:rPr>
        <w:t>E. 6.3</w:t>
      </w:r>
    </w:p>
    <w:p>
      <w:r>
        <w:t>Folgerichtig ist auch auf den Eventualantrag, es sei die Unzulässigkeit des Wegweisungsvollzugs festzustellen (Begehren [8]), nicht einzutreten. Diesbezüglich ist ergänzend auf die konstante Rechtsprechung zu verweisen, aus der klar hervorgeht, dass bei festgestellter Unzumutbarkeit des Wegweisungsvollzugs aufgrund der alternativen Natur der Vollzugshindernisse bezüglich des Antrags auf Feststellung dessen Unzulässigkeit ohnehin kein schützenswertes Interesse bestehen kann (vgl. statt vieler: Urteil des BVGer D-3839/2013 vom 28. Oktober 2015 E. 8.4 [als Referenzurteil publiziert], BVGE 2011/7 E. 8 und 2009/51 E. 5.4).</w:t>
      </w:r>
    </w:p>
    <w:p>
      <w:r>
        <w:rPr>
          <w:b/>
        </w:rPr>
        <w:t>E. 7.1.1</w:t>
      </w:r>
    </w:p>
    <w:p>
      <w:r>
        <w:t>Im Hinblick auf die Kostenliquidation ist zu berücksichtigen, dass der Beschwerdeführer mit den unzulässigen Begehren [5] und [8] teilweise unterlegen ist (vgl. Art. 63 Abs. 1 Satz 2 VwVG), weshalb ihm in ermässigtem Umfang Verfahrenskosten aufzuerlegen sind (Art. 13 des Reglements vom 21. Februar 2008 über die Kosten und Entschädigungen vor dem Bundesverwaltungsgericht [VGKE, SR 173.320.2]). Der Beschwerdeführer hat indessen beantragt, er sei von der Bezahlung von Verfahrenskosten zu befreien.</w:t>
      </w:r>
    </w:p>
    <w:p>
      <w:r>
        <w:rPr>
          <w:b/>
        </w:rPr>
        <w:t>E. 7.1.2</w:t>
      </w:r>
    </w:p>
    <w:p>
      <w:r>
        <w:t>Gemäss Art. 65 Abs. 1 VwVG kann eine Partei, die nicht über die erforderlichen Mittel verfügt, auf Antrag hin von der Bezahlung der Verfahrenskosten befreit werden, sofern ihr Begehren nicht aussichtslos erscheint (Art. 65 Abs. 1 VwVG). Nicht über die erforderlichen Mittel verfügt, wer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133 III 616 E. 5, Moser/Beusch/Kneubühler, Prozessieren vor dem Bundesverwaltungsgericht, Handbücher für die Anwaltspraxis, Band X, 2. Aufl., Basel 2013, Rz. 4.111 ff., S. 281 f.). Werden mehrere selbstständige Rechtsbegehren gestellt, die unabhängig voneinander beurteilt werden können, kann der bedürftigen Partei die unentgeltliche Rechtspflege für das Beschwerdeverfahren auch nur teilweise in Bezug auf die nicht aussichtslosen Rechtsbegehren gewährt werden (vgl. BGE 139 III E. 4).</w:t>
      </w:r>
    </w:p>
    <w:p>
      <w:r>
        <w:rPr>
          <w:b/>
        </w:rPr>
        <w:t>E. 7.1.3</w:t>
      </w:r>
    </w:p>
    <w:p>
      <w:r>
        <w:t>Vorliegend haben sich die Begehren [5] und [8] als unzulässig erwiesen, weshalb insoweit - ungeachtet der nicht belegten Bedürftigkeit des Beschwerdeführers - die Voraussetzungen gemäss Art. 65 Abs. 1 VwVG für einen Erlass der Verfahrenskosten nicht erfüllt sind. Für die Begehren [5] und [8] ist das Gesuch um Befreiung von der Bezahlung von Verfahrenskosten daher abzuweisen; im Übrigen ist das Gesuch angesichts des Verfahrensausgangs gegenstandslos geworden.</w:t>
      </w:r>
    </w:p>
    <w:p>
      <w:r>
        <w:rPr>
          <w:b/>
        </w:rPr>
        <w:t>E. 7.2.1</w:t>
      </w:r>
    </w:p>
    <w:p>
      <w:r>
        <w:t>Hinsichtlich der Verlegung der Verfahrenskosten ist im Weiteren zu beachten, dass unnötige Kosten zu bezahlen hat, wer sie verursacht (Art. 66 Abs. 3 BGG i.V.m. Art. 6 AsylG).</w:t>
      </w:r>
    </w:p>
    <w:p>
      <w:r>
        <w:rPr>
          <w:b/>
        </w:rPr>
        <w:t>E. 7.2.2</w:t>
      </w:r>
    </w:p>
    <w:p>
      <w:r>
        <w:t>Rechtsanwalt Michael Steiner ist aus zahllosen Verfahren, in denen er vor dem Bundesverwaltungsgericht als Rechtsvertreter auftritt, hinlänglich bekannt, dass aufgrund der konstanten Rechtsprechung gewisse seiner Anträge (Gewährung der Einsicht in den internen Antrag auf vorläufige Aufnahme, Feststellung, dass die Rechtswirkungen der vorläufigen Aufnahme im Falle der Aufhebung der angefochtenen Verfügung fortzubestehen hätten, Feststellung der Unzulässigkeit des Vollzugs bei bereits festgestellter Unzumutbarkeit desselben) aussichtslos beziehungsweise gar unzulässig sind. Dennoch werden sie von ihm in seinen Rechtsschriften regelmässig - so auch vorliegend - wiederholt und mit gleichlautender Begründung vorgetragen. Das SEM hat sodann mit der Anordnung der vorläufigen Aufnahme gestützt auf Art. 83 Abs. 4 AuG zu Gunsten des Beschwerdeführers entschieden, weshalb dieser insoweit durch die Verfügung des SEM nicht beschwert sein kann. Auch darauf wurde Rechtsanwalt Michael Steiner in diversen Verfahren hingewiesen. Insoweit konsequent ficht er in solchen Konstellationen die angeordnete vorläufige Aufnahme denn auch nicht an und hält zuweilen - so auch im zu beurteilenden Verfahren - gar ausdrücklich fest, gegen die Feststellung der Unzumutbarkeit des Wegweisungsvollzuges sei nichts einzuwenden und diese werde auch nicht angefochten (vgl. Beschwerde Art. 33). Gleichwohl macht Rechtsanwalt Michael Steiner aber geltend, das SEM nehme bei syrischen Asylsuchenden keine konkrete Einzelfallprüfung betreffend die Unzumutbarkeit des Wegweisungsvollzugs vor beziehungsweise, es habe individuelle Aspekte wie vorliegend etwa den Umstand, dass der Beschwerdeführer kurdischer Herkunft ist und in der Schweiz gut integriert sein soll sowie seine gesundheitlichen Probleme nicht berücksichtigt, und leitet daraus ab, das SEM habe den Sachverhalt unvollständig erhoben und die Begründungspflicht verletzt. Schliesslich beantragt er konstant, es sei Einsicht in den internen VA-Antrag des SEM zu gewähren, obschon ihm aus in zahlreichen Verfahren erlassenen Zwischenverfügungen und Urteilen bekannt ist, dass der interne VA-Antrag nicht der Akteneinsicht untersteht (vgl. unter anderem Urteile des BVGer E-4947/2014 vom 29. Juni 2015 E. 4.1, D-1571/2014 vom 4. Juni 2015 E. 4.1.2, D-3476/2014 vom 15. Mai 2015 E. 2). Dieses für das Gericht mit unnötigem Aufwand verbundene prozessuale Vorgehen ist gestützt auf Art. 2 Abs. 1 und 2 VGKE bei der Bemessung der Verfahrenskosten zu berücksichtigen. Die Verfahrenskosten sind deshalb angemessen zu erhöhen und auf Fr. 400.- festzusetzen. Da der Rechtsvertreter mit seinem Vorgehen unnötigen Aufwand beim BVGer offensichtlich bewusst in Kauf nimmt, sind ihm die Kosten persönlich aufzuerlegen.</w:t>
      </w:r>
    </w:p>
    <w:p>
      <w:r>
        <w:rPr>
          <w:b/>
        </w:rPr>
        <w:t>E. 7.3.1</w:t>
      </w:r>
    </w:p>
    <w:p>
      <w:r>
        <w:t>Dem vertretenen Beschwerdeführer ist angesichts seines teilweisen Obsiegens sodann in Anwendung von Art. 64 VwVG und Art. 7 Abs. 1 VGKE eine Entschädigung für die ihm notwendigerweise erwachsenen Parteikosten zuzusprechen. Bei der Bemessung der Parteientschädigung beziehungsweise eines allfällig zu entrichtenden amtlichen Honorars gilt, dass nur notwendige und verhältnismässig hohe Kosten ausgeglichen werden (vgl. Art. 64 Abs. 1 VwVG i.V.m. Art. 7 Abs. 1 und 4 VGKE). Vorliegend wurde keine Kostennote eingereicht, weshalb die notwendigen Parteikosten aufgrund der Akten zu bestimmen sind (Art. 14 Abs. 2 in fine VGKE).</w:t>
      </w:r>
    </w:p>
    <w:p>
      <w:r>
        <w:rPr>
          <w:b/>
        </w:rPr>
        <w:t>E. 7.3.2</w:t>
      </w:r>
    </w:p>
    <w:p>
      <w:r>
        <w:t>In der Beschwerde werden Anträge gestellt und begründet sowie Rügen erhoben, die aufgrund der konstanten, dem Rechtsvertreter bekannten Rechtsprechung unzulässig oder aussichtslos sind. Die Beschwerde ist insoweit unnötig weitschweifig, weshalb der diesbezüglich betriebene Aufwand nicht zu entschädigen ist. Gestützt auf die in Betracht zu ziehenden Bemessungsfaktoren (Art. 9-13 VGKE) ist dem Beschwerdeführer deshalb zulasten der Vorinstanz eine Parteientschädigung von insgesamt Fr. 800.- (inkl. Auslagen und Mehrwertsteuer) zuzusprechen.</w:t>
      </w:r>
    </w:p>
    <w:p>
      <w:r>
        <w:rPr>
          <w:b/>
        </w:rPr>
        <w:t>E. 8</w:t>
      </w:r>
    </w:p>
    <w:p>
      <w:r>
        <w:t>Wie bereits festgestellt, verursacht der Rechtsvertreter durch sein prozessuales Vorgehen dem Bundesverwaltungsgericht in zahlreichen Beschwerdeverfahren unnötigen Aufwand. Zurzeit sind beim Bundesverwaltungsgericht über 150 Verfahren von Beschwerdeführenden syrischer Nationalität hängig, in denen Rechtsanwalt Michael Steiner diese vertritt, und das Bundesverwaltungsgericht hat seit dem Jahre 2012 über 150 Verfahren, in denen die syrischen Beschwerdeführenden von ihm vertreten wurden, erledigt. Rechtsanwalt Michael Steiner wurde die Rechtslage hinsichtlich der von ihm konsequent gestellten unzulässigen Anträge und erhobenen aussichtslosen Rügen in zahlreichen Urteilen und Zwischenverfügungen erläutert, was ihn indessen offensichtlich nicht davon abgehalten hat, diese immer wieder geltend zu machen. Sollte Rechtsanwalt Michael Steiner in zukünftigen Verfahren weiterhin unbeirrbar die entsprechenden Anträge stellen und Rügen erheben, muss er damit rechnen, dass er die Kosten für den dem BVGer dadurch unnötig verursachten Aufwand persönlich zu bezahlen haben wird (Art. 66 Abs. 3 BGG i.V.m. Art. 6 AsylG). Es wird sich in diesem Fall zudem unausweichlich die Frage einer Anwendung von Art. 60 VwVG stellen. Rechtsanwalt Michael Steiner stört mit seinem prozessualen Vorgehen den Geschäftsgang des Gerichts, da er diesem bewusst unnötigen Aufwand verursacht. Dieses prozessuale Vorgehen kann gemäss Art. 60 Abs. 1 VwVG mit einem Verweis oder einer Ordnungsbusse bis zu 500 Franken belegt werden. Im Wiederholungsfall könnte auch auf eine böswillige oder mutwillige Prozessführung geschlossen werden, was eine ihm aufzuerlegende Ordnungsbusse bis zu 1000 Franken und im Rückfall bis zu 3000 Franken nach sich ziehen kann (Art. 60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