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D-5652/2014 vom 14. Dezember 2016</w:t>
      </w:r>
    </w:p>
    <w:p>
      <w:r>
        <w:t>Bundesverwaltungsgericht, 2016-12-14, FR</w:t>
      </w:r>
    </w:p>
    <w:p>
      <w:r>
        <w:rPr>
          <w:b/>
        </w:rPr>
        <w:t xml:space="preserve">Quelle: </w:t>
      </w:r>
      <w:r>
        <w:t>https://mcp.opencaselaw.ch/entscheid/bvger_D-5652_2014</w:t>
      </w:r>
    </w:p>
    <w:p>
      <w:r>
        <w:t>FR: TAF D-5652/2014 du 14 décembre 2016</w:t>
      </w:r>
    </w:p>
    <w:p>
      <w:r>
        <w:t>IT: TAF D-5652/2014 del 14 dicembre 2016</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w:t>
      </w:r>
    </w:p>
    <w:p>
      <w:r>
        <w:rPr>
          <w:b/>
        </w:rPr>
        <w:t>E. 1.2</w:t>
      </w:r>
    </w:p>
    <w:p>
      <w:r>
        <w:t>Les recourants ont qualité pour recourir (art. 48 al. 1 PA). Présenté dans la forme (art. 52 al. 1 PA) et dans le délai (art. 108 al. 1 LAsi) prescrits par la loi, le recours est recevable.</w:t>
      </w:r>
    </w:p>
    <w:p>
      <w:r>
        <w:rPr>
          <w:b/>
        </w:rPr>
        <w:t>E. 2</w:t>
      </w:r>
    </w:p>
    <w:p>
      <w:r>
        <w:t>La conclusion n° 7 est irrecevable dans la mesure où elle porte sur l'octroi de l'admission provisoire, faute de qualité pour recourir sur cette question, déjà tranchée en la cause (cf. aussi art. 48 al. 1 PA). Il en va de même de la conclusion n° 8 relative au constat du caractère illicite de l'exécution du renvoi, faute d'intérêt digne de protection des recourants dans le cadre de la présente procédure (cf. aussi la décision incidente du 2 avril 2015 et la let. G in initio des faits).</w:t>
      </w:r>
    </w:p>
    <w:p>
      <w:r>
        <w:rPr>
          <w:b/>
        </w:rPr>
        <w:t>E. 3</w:t>
      </w:r>
    </w:p>
    <w:p>
      <w:r>
        <w:t>A titre préliminaire, les griefs d'ordre formel doivent être écartés.</w:t>
      </w:r>
    </w:p>
    <w:p>
      <w:r>
        <w:rPr>
          <w:b/>
        </w:rPr>
        <w:t>E. 3.1</w:t>
      </w:r>
    </w:p>
    <w:p>
      <w:r>
        <w:t>En l'espèce, le droit de consulter le dossier a été respecté, dans la mesure où les recourants ont reçu l'intégralité des pièces essentielles le constituant et ont pu s'exprimer à leur sujet. Pour le surplus, s'agissant des conclusions préalables n° 1 à 3, le Tribunal renvoie à l'argumentaire de la décision incidente du 2 avril 2015 (cf. aussi let. G in initio des faits).</w:t>
      </w:r>
    </w:p>
    <w:p>
      <w:r>
        <w:rPr>
          <w:b/>
        </w:rPr>
        <w:t>E. 3.2</w:t>
      </w:r>
    </w:p>
    <w:p>
      <w:r>
        <w:t>L'argument selon lequel la décision attaquée ne serait pas suffisamment motivée sur le caractère raisonnablement exigible de l'exécution du renvoi (cf. p. 4 Art. 3 s. du mémoire) n'a aucune pertinence. En effet, dans la mesure où l'autorité de première instance a accordé l'admission provisoire aux recourants du fait de la situation régnant en Syrie, elle n'avait pas encore à examiner si leur situation personnelle (intégration en Suisse, absence de réseau familial en Syrie, etc.) aurait aussi justifié l'inexécution du renvoi. Le grief d'absence de motivation/d'examen en rapport avec certains des allégués (cf. p. 6 ss Art. 11 ss du mémoire) doit lui aussi être écarté. En effet, il ressort de cette décision qu'il a été tenu compte de l'essentiel des motifs d'asile, en particulier des allégués selon lesquels A._______ avait déposé plainte à la police, avait ensuite été soupçonné de collaborer avec les ravisseurs de son fils, qualifiés de terroristes, et libéré le lendemain. Ces éléments sont expressément cités dans la partie des faits (cf. ch. I 3). Certes, ils ne sont pas expressément à nouveau mentionnés dans la partie en droit, mais il ressort de la motivation détaillée utilisée que l'autorité de première instance ne leur accordait pas non plus de crédit, vu les nombreuses invraisemblances relevées concernant les autres points essentiels des motifs d'asile. Enfin, l'absence de mention expresse, dans la décision attaquée, du contenu du passeport de l'intéressé, dont il ressortait que celui-ci avait effectué de nombreux voyages au Liban, et du payement d'une somme d'argent par un oncle paternel pour sa libération ne permet nullement d'admettre que l'autorité de première instance n'a pas apprécié ces éléments, au demeurant de peu d'importance.</w:t>
      </w:r>
    </w:p>
    <w:p>
      <w:r>
        <w:rPr>
          <w:b/>
        </w:rPr>
        <w:t>E. 3.3</w:t>
      </w:r>
    </w:p>
    <w:p>
      <w:r>
        <w:t>Enfin, il convient aussi d'écarter le grief selon lequel il aurait fallu entreprendre des mesures d'instruction supplémentaires, par exemple une audition complémentaire de A._______ (cf. à ce sujet let. E.b des faits). Au vu du déroulement des différentes auditions, en particulier de celles du susnommé, et des propos tenus à ces occasions (cf. à ce sujet aussi let. B.a à B.c ci-dessus), l'autorité de première instance disposait de suffisamment d'éléments pour statuer sur les demandes de protection des intéressés. Il est certes critiquable que ces auditions n'aient pas été plus rapprochées dans le temps, ce qui aurait permis d'accorder plus d'importance aux contradictions relevées dans la décision. Toutefois, hormis cette réserve, qui n'a aucune incidence sur l'issue de la cause, les allégués des intéressés, tels qu'exposés, sont manifestement suffisants pour statuer sur le bien-fondé de leurs demandes d'asile (cf. aussi à ce sujet les considérants 5 à 7 ci-après).</w:t>
      </w:r>
    </w:p>
    <w:p>
      <w:r>
        <w:rPr>
          <w:b/>
        </w:rPr>
        <w:t>E. 3.4</w:t>
      </w:r>
    </w:p>
    <w:p>
      <w:r>
        <w:t>Au vu de ce qui précède, il n'y a pas lieu de procéder à l'annulation de la décision attaquée et au renvoi de la cause au SEM (cf. conclusion n° 4).</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 Ne sont pas non plus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 réfugiés sont réservées (art. 3 al. 4 LAsi).</w:t>
      </w:r>
    </w:p>
    <w:p>
      <w:r>
        <w:rPr>
          <w:b/>
        </w:rPr>
        <w:t>E. 4.2</w:t>
      </w:r>
    </w:p>
    <w:p>
      <w:r>
        <w:t>Selon la Conv. réfugiés, est un réfugié la personne qui,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(cf. art. 1A par. 2 Conv. réfugiés).</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w:t>
      </w:r>
    </w:p>
    <w:p>
      <w:r>
        <w:t>Il convient tout d'abord d'examiner si les intéressés remplissaient la qualité de réfugié au moment de leur départ de Syrie.</w:t>
      </w:r>
    </w:p>
    <w:p>
      <w:r>
        <w:rPr>
          <w:b/>
        </w:rPr>
        <w:t>E. 5.1</w:t>
      </w:r>
    </w:p>
    <w:p>
      <w:r>
        <w:t>Le Tribunal ne partage pas l'opinion de l'autorité de première instance sur l'invraisemblance de l'enlèvement de C._______ en mai 2011 et du paiement d'une rançon pour sa libération. Vu les propos tenus par le susnommé, ses parents et son frère D._______, qui se recoupent pour l'essentiel, et de la situation tendue qui prévalait déjà en Syrie, où ce genre d'actes criminels étaient alors (et sont toujours) fréquents, la réalité de ces faits peut être admise. Certes, les contradictions et autres possibles incohérences de leurs propos retenues dans la décision laissent planer un certain doute, qui ne saurait toutefois être qualifié de décisif. Des explications suffisantes pour l'essentiel d'entre elles ont toutefois pu être présentées dans le mémoire de recours, étant encore précisé que, du fait de l'importante plage de temps existant entre le moment de survenance des motifs d'asile en Syrie et les auditions, seules peuvent être retenues des contradictions graves sur des faits essentiels qui devraient, même dans ce cas, rester gravés dans la mémoire des personnes concernées. Or, tel n'a pas toujours été le cas dans la décision, où certaines des invraisemblances relevées portaient sur des points de moindre importance. Ceci dit, ces préjudices ne sont pas pertinents pour l'octroi de l'asile. En effet, il s'agit d'actes criminels commis par des tiers à des fins d'enrichissement, et non pour un motif prévu à l'art. 3 al. 1 LAsi.</w:t>
      </w:r>
    </w:p>
    <w:p>
      <w:r>
        <w:rPr>
          <w:b/>
        </w:rPr>
        <w:t>E. 5.2</w:t>
      </w:r>
    </w:p>
    <w:p>
      <w:r>
        <w:t>Par contre, c'est à juste titre que l'autorité de première instance a considéré comme non vraisemblables les prétendues poursuites de A._______ par les autorités syriennes, soupçonné, après le dépôt d'une plainte, de collaboration avec les ravisseurs de son fils et de « terrorisme ». Indépendamment des contradictions retenues ci-après, le récit exposé paraît trop construit pour être plausible. On peut à la rigueur encore admettre que la police syrienne puisse éventuellement avoir eu certains soupçons initiaux, en raison du retard du susnommé à porter plainte et de ses prétendus voyages au Liban, pourtant facilement explicables par (...) (cf. p. 11 in fine qu. 99 du procès-verbal [ci-après: pv] de son audition principale). Il n'est par contre pas crédible que ces soupçons aient pu persister longtemps après que l'intéressé, qui s'était volontairement manifesté pour quérir protection, a expliqué l'entier de sa situation, et que la police pense alors qu'il ait pu nourrir une quelconque sympathie envers les ravisseurs de son fils, rien dans ses propos ne permettant du reste d'admettre qu'il s'agissait de rebelles - et non de simples criminels de droit commun. L'explication donnée à la police sur le versement d'une rançon et le retard pour déposer plainte (craintes pour la vie de son fils enlevé) n'a en définitive rien de suspect, même dans le contexte syrien de l'époque. Il aurait aussi été évident pour les forces de l'ordre que si A._______ avait réellement voulu soutenir financièrement un mouvement qualifié de « terroriste » par les autorités en versant une prétendue rançon, il n'aurait pas eu besoin d'inventer un stratagème aussi tortueux et n'aurait certainement pas pris le risque d'attirer l'attention sur lui en allant s'adresser directement à la police. En outre, si les forces de l'ordre l'avaient, contre toute attente, soupçonné d'avoir, de manière volontaire, soutenu financièrement, de manière très importante, un groupe qualifié par elles de terroriste, elles n'auraient certainement pas accepté de le libérer après quelques heures de détention seulement, même contre le versement d'une caution, au risque de le voir disparaître. Elles auraient au contraire fait le nécessaire pour prolonger sa détention et le faire interroger sans délai, de manière approfondie, par le Service de la sécurité politique. A cela s'ajoute que le récit des intéressés à ce sujet comporte d'importantes contradictions. Tout d'abord, B._______ n'a pas fait état de ce motif d'asile, pourtant essentiel, lors de sa première audition, déclarant que son mari avait au contraire quitté la Syrie en raison des seules menaces de créanciers désireux de récupérer leur argent. C'est seulement lors de son audition principale du 30 juin 2014 - qui s'est déroulée sept jours après celle où son mari avait été rendu attentif à cette importante contradiction (cf. p. 9 qu. 80 pv de son audition principale) - qu'elle a confirmé ce motif d'asile exposé par lui, fournissant pour ce retard une explication qui ne saurait convaincre. En effet, il est difficile de croire qu'elle aurait pu tout ignorer de ces prétendues graves poursuites des autorités jusqu'à l'époque de son arrivée en Suisse, plus d'une année plus tard, bien qu'elle ait eu dans l'intervalle divers contacts avec son mari après le départ de Syrie de celui-ci (cf. aussi l'explication peu crédible donnée par C._______ pour expliquer comment ces faits ont été portés à sa connaissance). En outre, lors de la première audition, A._______ a prétendu avoir été battu quand il est allé déposer plainte à la police, mais a par contre déclaré, durant l'audition principale, que tel n'avait pas été le cas (cf. pt. 7.01 p. 7 in fine du pv de sa première audition et p. 10 qu. 88 de celui de la deuxième audition). Quant au mandat d'arrêt du 17 juillet 2012 produit (cf. let. I des faits), le Tribunal le considère comme sans valeur probante. Il s'agit d'un document de facture grossière, qui peut aisément être contrefait. En outre, il aurait été établi de manière très tardive, plus de treize mois après que l'intéressé, pourtant soupçonné de graves activités séditieuses, se serait soustrait à une convocation au Service de la sécurité politique, au début du mois de juin 2011. Cette pièce n'a de surcroît pas été remise au SEM, durant la période d'instruction de la demande d'asile, mais bien plus tard au Tribunal, près de trois ans après son prétendu établissement. Enfin, il s'agit d'un document de nature interne qui n'aurait pas dû se trouver dans les mains de la personne poursuivie par les autorités, aucune explication n'étant donnée dans le recours sur la façon dont il avait malgré tout pu être obtenu (cf. à ce sujet p. 5 de la réplique du 18 mai 2015).</w:t>
      </w:r>
    </w:p>
    <w:p>
      <w:r>
        <w:rPr>
          <w:b/>
        </w:rPr>
        <w:t>E. 5.3</w:t>
      </w:r>
    </w:p>
    <w:p>
      <w:r>
        <w:t>La vraisemblance des risques allégués en lien avec les activités de créanciers désireux de récupérer au plus vite la somme qu'ils avaient prêtée au recourant, personnes qui auraient eu recours à de graves actes d'intimidation malgré les assurances reçues d'un remboursement dans un délai raisonnable (cf. let. B.b des faits), peut, elle, rester indécise. En effet, même à les supposer avérés, de tels actes auraient pour origine des raisons financières, sans rapport avec l'un des motifs énoncés dans la liste exhaustive de l'art. 3 al. 1 LAsi.</w:t>
      </w:r>
    </w:p>
    <w:p>
      <w:r>
        <w:rPr>
          <w:b/>
        </w:rPr>
        <w:t>E. 5.4</w:t>
      </w:r>
    </w:p>
    <w:p>
      <w:r>
        <w:t>A._______ a déclaré - photographies à l'appui - avoir participé à un (...) kurde environ (...) ans avant son départ de Syrie. Il a aussi affirmé être sympathisant du Yekiti depuis la même époque. Or, il a reconnu n'avoir jamais eu de problèmes avec les autorités syriennes pour cette raison durant cette très longue période, si ce n'est une interpellation d'une demi-heure après qu'il a placé des bougies sur son balcon lors de la fête du Newroz (cf. à ce sujet p. 11 qu. 95 ss du pv de son audition principale sur les motifs d'asile). Rien par ailleurs dans le dossier ne permet d'admettre qu'il ait déjà participé à des manifestations organisées par l'opposition avant son départ de Syrie (cf. aussi consid. 7 ci-après). En outre, il n'a jamais laissé entendre, durant toute la période d'instruction de sa demande d'asile, avoir connu le moindre problème avec le PYD avant son départ de Syrie.</w:t>
      </w:r>
    </w:p>
    <w:p>
      <w:r>
        <w:rPr>
          <w:b/>
        </w:rPr>
        <w:t>E. 6</w:t>
      </w:r>
    </w:p>
    <w:p>
      <w:r>
        <w:t>Les autres motifs invoqués quant à un risque de persécution future pesant sur A._______ et sa famille n'emportent pas non plus la conviction.</w:t>
      </w:r>
    </w:p>
    <w:p>
      <w:r>
        <w:rPr>
          <w:b/>
        </w:rPr>
        <w:t>E. 6.1</w:t>
      </w:r>
    </w:p>
    <w:p>
      <w:r>
        <w:t>L'origine kurde des recourants ne constitue pas un facteur de risque concret et suffisant en matière d'asile. En effet, les Kurdes ne subissent pas de persécutions collectives en Syrie (cf. en particulier arrêt du Tribunal E-5122/2015 du 16 septembre 2015 consid. 6.4 p. 8 in fine et 9, et les autres arrêts cités), que ce soit de la part des forces islamistes ou des agents du gouvernement syrien. Les préjudices dans le cadre du conflit, auxquels est exposée la population dans son ensemble, ne peuvent être considérés que comme des conséquences indirectes et malheureusement ordinaires de la situation de guerre de conquête du territoire affectant la Syrie et ne sont donc pas dictés par une volonté de persécution ciblée en raison de l'un des motifs énumérés à l'art. 3 LAsi.</w:t>
      </w:r>
    </w:p>
    <w:p>
      <w:r>
        <w:rPr>
          <w:b/>
        </w:rPr>
        <w:t>E. 6.2</w:t>
      </w:r>
    </w:p>
    <w:p>
      <w:r>
        <w:t>Ensuite, il n'est pas vraisemblable que A._______ puisse être désormais inquiété par le PYD et l'YPD en raison de son profil politique et de ses activités pour la cause kurde avant son départ de Syrie.</w:t>
      </w:r>
    </w:p>
    <w:p>
      <w:r>
        <w:rPr>
          <w:b/>
        </w:rPr>
        <w:t>E. 6.3</w:t>
      </w:r>
    </w:p>
    <w:p>
      <w:r>
        <w:t>Enfin, C._______ n'est pas parvenu à rendre vraisemblable une crainte de préjudices, au sens de l'art. 3 LAsi, du fait du non-respect d'obligations militaires. En dépit de l'introduction, le 29 septembre 2012, de l'art. 3 al. 3 LAsi, la pratique antérieure applicable aux cas de personnes qui ont motivé leur demande d'asile par un refus de servir ou par une désertion dans leur pays d'origine est toujours valable. Le refus de servir ou la désertion ne peut, en soi, fonder la qualité de réfugié, à moins qu'il n'en résulte une persécution au sens de l'art. 3 al. 1 LAsi ou si, autrement dit, la personne qui refuse de servir ou déserte concernée peut, pour l'un des motifs prévus par cette disposition, rendre vraisemblable la crainte de subir un traitement s'apparentant à de sérieux préjudices au sens de l'art. 3 al. 2 LAsi (cf. ATAF 2015/3, consid. 4.3 4.5 et 5). Actuellement, les autorités syriennes interprètent le refus de servir ou la désertion comme étant l'expression d'un soutien aux opposants au régime lorsque l'intéressé a déjà par le passé été identifié comme tel. Dans ce cas, la crainte de subir une peine pour des motifs politiques au sens de l'art. 3 LAsi semble objectivement fondée (cf. ATAF 2015 précité consid. 6). Tout d'abord, il y a lieu de constater qu'il existe certains doutes concernant l'authenticité de l'ordre de recrutement du 1er décembre 2015 (cf. let. O des faits). Il s'agit d'un simple formulaire de facture grossière, qui peut aisément être rempli et complété en fonction des besoins de la personne concernée. En outre, vu le lieu de domicile qui y figure, les autorités militaires syriennes penseraient que C._______ réside toujours en Syrie, alors qu'il avait déjà quitté cet Etat depuis plusieurs années au moment où le document en question aurait été établi. En tout état de cause, même à supposer que le document produit soit authentique, il établirait tout au plus que l'intéressé ne s'est pas soumis à la procédure de recrutement, mais pas qu'il serait réellement appelé à être incorporé dans l'armée syrienne (cf. notamment arrêt du Tribunal D-7292/2014 du 22 mai 2015 consid. 4.4.2). En outre, il a quitté la Syrie alors qu'il n'était âgé que de (...) ans et n'a jamais allégué avoir exercé avant son départ la moindre activité politique ou autre susceptible d'attirer négativement l'attention. Partant un tel refus de se faire recruter ne saurait fonder une crainte fondée de subir une peine pour des motifs politiques au sens de l'art. 3 LAsi.</w:t>
      </w:r>
    </w:p>
    <w:p>
      <w:r>
        <w:rPr>
          <w:b/>
        </w:rPr>
        <w:t>E. 6.4</w:t>
      </w:r>
    </w:p>
    <w:p>
      <w:r>
        <w:t>Vu ce qui précède, les intéressés ne peuvent se prévaloir d'une crainte fondée, au sens de l'art. 3 LAsi, de subir de sérieux préjudices en cas de retour dans leur pays d'origine, qui pourraient conduire à l'octroi de l'asile (motifs objectifs postérieurs au départ de Syrie; cf. aussi consid. 7 ci-après).</w:t>
      </w:r>
    </w:p>
    <w:p>
      <w:r>
        <w:rPr>
          <w:b/>
        </w:rPr>
        <w:t>E. 7</w:t>
      </w:r>
    </w:p>
    <w:p>
      <w:r>
        <w:t>Il convient encore d'examiner si la qualité de réfugié peut être reconnue à A._______ et sa famille du fait des activités politiques exercées par celui-ci en Suisse ou du dépôt des demandes d'asile des recourants.</w:t>
      </w:r>
    </w:p>
    <w:p>
      <w:r>
        <w:rPr>
          <w:b/>
        </w:rPr>
        <w:t>E. 7.1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D-3839/2013 du 28 octobre 2015 consid. 6.2.1 et réf. cit. [publié comme arrêt de référence]).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ATAF 2009/28 consid 7.1).</w:t>
      </w:r>
    </w:p>
    <w:p>
      <w:r>
        <w:rPr>
          <w:b/>
        </w:rPr>
        <w:t>E. 7.2.1</w:t>
      </w:r>
    </w:p>
    <w:p>
      <w:r>
        <w:t>Selon une analyse de la situation en Syrie (cf. arrêt du Tribunal D-3839/2013 précité, consid. 6.3) l'intérêt des autorités de cet Etat se concentre pour l'essentiel sur les personnes qui agissent au-delà des manifestations de masse et occupent des fonctions ou exercent des activités d'une nature telle qu'elles seraient susceptibles de représenter une menace sérieuse et concrète pour le gouvernement. En outre, il est douteux, vu la situation qui prévaut actuellement en Syrie, que le régime de Bachar el-Assad puisse maintenir un contrôle étendu et serré de tous les agissements, même les plus insignifiants, de ses citoyens à l'étranger.</w:t>
      </w:r>
    </w:p>
    <w:p>
      <w:r>
        <w:rPr>
          <w:b/>
        </w:rPr>
        <w:t>E. 7.2.2</w:t>
      </w:r>
    </w:p>
    <w:p>
      <w:r>
        <w:t>A._______, qui a reconnu n'être qu'un simple sympathisant du parti Yekiti (cf. aussi le libellé de l'attestation du 18 juillet 2012) n'a jamais été membre d'un parti d'opposition. Au vu des moyens de preuve produits, il s'est contenté de participer à des manifestations - en portant tout au plus divers objets courants dans ce contexte (pancartes, écharpes, banderoles, photographies ou drapeaux) - sans jamais se distinguer de la masse des autres participants (p. ex. en prenant régulièrement la parole ou en oeuvrant de manière essentielle et répétée à l'organisation de tels évènements).</w:t>
      </w:r>
    </w:p>
    <w:p>
      <w:r>
        <w:rPr>
          <w:b/>
        </w:rPr>
        <w:t>E. 7.2.3</w:t>
      </w:r>
    </w:p>
    <w:p>
      <w:r>
        <w:t>Le compte Facebook du susnommé a été ouvert le (...) 2013, soit bien après son arrivée en Suisse. Son contenu, rédigé pour l'essentiel dans des langues étrangères, n'a pas fait l'objet de la moindre traduction, malgré l'avertissement formulé dans la décision incidente du 2 avril 2015 (cf. let. G des faits), ce qui laisse présumer que dites activités ne sont pas aussi intenses que le recourant l'affirme. L'exposé dudit contenu dans le mémoire de recours (cf. en particulier p. 26 s. Art. 52 s.) et dans le courrier du 16 décembre 2015 (cf. notamment p. 3), ne permet pas d'admettre que A._______ puisse être considéré comme une menace sérieuse pour les autorités de son pays. Ce contenu ne constitue en effet pas une critique virulente du régime syrien qui se différencierait de manière sensible des critiques énoncées à d'innombrables reprises par les médias du monde entier. Un contrôle visuel des trois extraits remis (cf. let. E.d, F et N des faits) confirme cette appréciation; le Tribunal relève en particulier que les seules photographies sur le compte Facebook où l'intéressé est reconnaissable dans le cadre d'une activité d'opposition (participation à une manifestation) ont été insérées le 22 juillet 2014, soit il y a déjà plus de deux ans et demi.</w:t>
      </w:r>
    </w:p>
    <w:p>
      <w:r>
        <w:rPr>
          <w:b/>
        </w:rPr>
        <w:t>E. 7.3</w:t>
      </w:r>
    </w:p>
    <w:p>
      <w:r>
        <w:t>En outre, il ne ressort pas non plus du dossier et de l'exposé ci-dessus que l'intéressé a critiqué de manière virulente et constante le PYD (cf. à ce sujet notamment l'une des photographies produites le 21 juillet 2015 [let. J des faits]). Au contraire, il affirme même qu'il ressort de son compte Facebook qu'il est - aussi ? - un sympathisant de ce parti (cf. p. 27 in initio Art. 53 du mémoire de recours).</w:t>
      </w:r>
    </w:p>
    <w:p>
      <w:r>
        <w:rPr>
          <w:b/>
        </w:rPr>
        <w:t>E. 7.4</w:t>
      </w:r>
    </w:p>
    <w:p>
      <w:r>
        <w:t>Dans ces conditions, l'engagement politique de A._______ en Suisse ne paraît pas d'une ampleur et d'une intensité suffisantes pour qu'il puisse se prévaloir d'un risque concret et sérieux de préjudices au sens de l'art. 3 LAsi en cas de retour, ni de la part des autorités syriennes ni, a fortiori, du PYD et/ou de l'YPG (cf. let. E.c par. 3 des faits).</w:t>
      </w:r>
    </w:p>
    <w:p>
      <w:r>
        <w:rPr>
          <w:b/>
        </w:rPr>
        <w:t>E. 7.5</w:t>
      </w:r>
    </w:p>
    <w:p>
      <w:r>
        <w:t>Enfin, de jurisprudence constante, le simple dépôt d'une demande d'asile à l'étranger n'est pas suffisant pour fonder un tel risque (cf. pour plus de détails p. ex. arrêt du Tribunal D-3839/2013 précité, consid. 6.4.3).</w:t>
      </w:r>
    </w:p>
    <w:p>
      <w:r>
        <w:rPr>
          <w:b/>
        </w:rPr>
        <w:t>E. 7.6</w:t>
      </w:r>
    </w:p>
    <w:p>
      <w:r>
        <w:t>Il ressort de ce qui précède que la qualité de réfugié ne peut pas être reconnue aux recourants en raison de motifs subjectifs postérieurs à leur départ de Syrie.</w:t>
      </w:r>
    </w:p>
    <w:p>
      <w:r>
        <w:rPr>
          <w:b/>
        </w:rPr>
        <w:t>E. 8</w:t>
      </w:r>
    </w:p>
    <w:p>
      <w:r>
        <w:t>Vu tout ce qui précède, il n'y a pas lieu de se prononcer plus en détail sur le reste de l'argumentation développée dans le recours et les autres moyens de preuve produits ou mentionnés sous forme de références Internet, ceux-ci n'étant pas de nature influencer la position du Tribunal quant à l'issue de la présente cause. Il convient aussi d'écarter les offres de preuve formulées (cf. art. 33 al. 1 PA a contrario; cf. aussi l'argumentaire figurant dans la décision incidente du 2 avril 2015).</w:t>
      </w:r>
    </w:p>
    <w:p>
      <w:r>
        <w:rPr>
          <w:b/>
        </w:rPr>
        <w:t>E. 9</w:t>
      </w:r>
    </w:p>
    <w:p>
      <w:r>
        <w:t>Il s'ensuit que le recours, en tant qu'il porte sur le refus de la qualité de réfugié et de l'asile, doit être rejeté.</w:t>
      </w:r>
    </w:p>
    <w:p>
      <w:r>
        <w:rPr>
          <w:b/>
        </w:rPr>
        <w:t>E. 10.1</w:t>
      </w:r>
    </w:p>
    <w:p>
      <w:r>
        <w:t>Lorsqu'elle rejette la demande d'asile ou qu'elle refuse d'entrer en matière à ce sujet, l'autorité de première instance prononce, en règle générale, le renvoi de Suisse et en ordonne l'exécution; elle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10.2</w:t>
      </w:r>
    </w:p>
    <w:p>
      <w:r>
        <w:t>Aucune exception à la règle générale du renvoi n'étant en l'occurrence réalisée, le Tribunal est tenu, de par la loi, de confirmer cette mesure.</w:t>
      </w:r>
    </w:p>
    <w:p>
      <w:r>
        <w:rPr>
          <w:b/>
        </w:rPr>
        <w:t>E. 11</w:t>
      </w:r>
    </w:p>
    <w:p>
      <w:r>
        <w:t>Les recourants ont été mis au bénéfice d'une admission provisoire dans la décision attaquée, en raison du caractère inexigible de l'exécution du renvoi, mesure de substitution qui ne pouvait entrer en force avant le rejet du présent recours en matière d'asile (cf. conclusion n° 5 du recours).</w:t>
      </w:r>
    </w:p>
    <w:p>
      <w:r>
        <w:rPr>
          <w:b/>
        </w:rPr>
        <w:t>E. 12</w:t>
      </w:r>
    </w:p>
    <w:p>
      <w:r>
        <w:t>Partant,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dans la mesure où il est recevable (cf. consid. 2 ci-avant).</w:t>
      </w:r>
    </w:p>
    <w:p>
      <w:r>
        <w:rPr>
          <w:b/>
        </w:rPr>
        <w:t>E. 13</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En l'occurrence, lesdits frais sont fixés à 1000 francs, du fait du surcroît de travail, notamment de l'ampleur du mémoire, du nombre supérieur à la moyenne de conclusions, griefs, offres de preuve et autres requêtes qui y sont formulées, ainsi que des nombreux moyens de preuve à examiner.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