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D-5649/2022 vom 13. Dezember 2022</w:t>
      </w:r>
    </w:p>
    <w:p>
      <w:r>
        <w:t>Bundesverwaltungsgericht, 2022-12-13, DE</w:t>
      </w:r>
    </w:p>
    <w:p>
      <w:r>
        <w:rPr>
          <w:b/>
        </w:rPr>
        <w:t xml:space="preserve">Quelle: </w:t>
      </w:r>
      <w:r>
        <w:t>https://mcp.opencaselaw.ch/entscheid/bvger_D-5649_2022</w:t>
      </w:r>
    </w:p>
    <w:p>
      <w:r>
        <w:t>FR: TAF D-5649/2022 du 13 décembre 2022</w:t>
      </w:r>
    </w:p>
    <w:p>
      <w:r>
        <w:t>IT: TAF D-5649/2022 del 13 dicembre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3.2</w:t>
      </w:r>
    </w:p>
    <w:p>
      <w:r>
        <w:t>Gemäss Art. 3 Abs. 1 Dublin-III-VO wird jeder Asylantrag von einem einzigen Mitgliedstaat geprüft, der nach den Kriterien des Kapitels III (Art. 8 - 15 Dublin-III-VO) als zuständiger Staat bestimmt wird (vgl. auch Art. 7 Abs. 1 Dublin-III-VO).</w:t>
      </w:r>
    </w:p>
    <w:p>
      <w:r>
        <w:rPr>
          <w:b/>
        </w:rPr>
        <w:t>E. 3.3</w:t>
      </w:r>
    </w:p>
    <w:p>
      <w:r>
        <w:t>Der nach dieser Verordnung zuständige Mitgliedstaat ist verpflichtet, einen Antragsteller, der in einem anderen Mitgliedstaat einen Antrag ge-stellt hat, nach Massgabe der Artikel 21, 22 und 29 aufzunehmen (Art. 18 Abs. 1 Bst. a Dublin-III-VO).</w:t>
      </w:r>
    </w:p>
    <w:p>
      <w:r>
        <w:rPr>
          <w:b/>
        </w:rPr>
        <w:t>E. 4.1</w:t>
      </w:r>
    </w:p>
    <w:p>
      <w:r>
        <w:t>Ein Abgleich mit der europäischen Fingerabdruck-Datenbank ergab, dass der Beschwerdeführer am 3. September 2022 in Italien illegal in das Hoheitsgebiet der Dublin-Staaten eingereist war, was unbestritten blieb. Das SEM ersuchte deshalb die italienischen Behörden um Übernahme des Beschwerdeführers gestützt auf Art. 13 Abs. 1 Dublin-III-VO.</w:t>
      </w:r>
    </w:p>
    <w:p>
      <w:r>
        <w:rPr>
          <w:b/>
        </w:rPr>
        <w:t>E. 4.2</w:t>
      </w:r>
    </w:p>
    <w:p>
      <w:r>
        <w:t>Die italienischen Behörden haben dem Übernahmeersuchen des SEM vom 3. Oktober 2022 bezüglich des Beschwerdeführers am 22. November 2022 zugestimmt (vgl. Bst. C und E), womit sie die Zuständigkeit Italiens für die Prüfung des Asyl- und Wegweisungsverfahrens explizit anerkannten (Art. 25 Abs. 1 Dublin-III-VO).</w:t>
      </w:r>
    </w:p>
    <w:p>
      <w:r>
        <w:rPr>
          <w:b/>
        </w:rPr>
        <w:t>E. 4.3</w:t>
      </w:r>
    </w:p>
    <w:p>
      <w:r>
        <w:t>Die grundsätzliche Zuständigkeit Italiens für die Durchführung des Asyl- und Wegweisungsverfahrens ist somit gegeben, was vom Beschwerdeführer denn auch nicht bestritten wird. Der Wunsch des Beschwerdeführers um Verbleib in der Schweiz vermag daran nichts zu ändern, zumal die Dublin-III-VO den Schutzsuchenden kein Recht einräumt, den ihren Antrag prüfenden Staat selber auszuwählen (vgl. auch BVGE 2010/40 E. 8.3).</w:t>
      </w:r>
    </w:p>
    <w:p>
      <w:r>
        <w:rPr>
          <w:b/>
        </w:rPr>
        <w:t>E. 5</w:t>
      </w:r>
    </w:p>
    <w:p>
      <w:r>
        <w:t>Der Beschwerdeführer bringt in seiner Beschwerde im Wesentlichen vor, die Aufnahmebedingungen in Italien seien unzureichend und die Situation habe sich durch die Ankunft zahlreicher Personen aus der Ukraine weiter massiv verschärft. Der Zugang zum Asylverfahren sei erschwert, teils müsse man Monate warten, um ein Asylgesuch stellen zu können. Bei einer Rückkehr nach Italien wären weder angemessene Unterkunft und Nahrung noch eine hinreichende medizinische Versorgung sichergestellt. Das SEM habe es unterlassen, den medizinischen Sachverhalt umfassend abzuklären und sicherzustellen, dass der Beschwerdeführer Zugang zu medizinischer Versorgung, gesicherter Unterbringung sowie zum Asylverfahren habe.</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davon aus, dass das italienische Asylsystem - trotz punktueller Schwachstellen - keine systemischen Mängel im Sinn von Art. 3 Abs. 2 zweiter Satz Dublin-III-VO aufweist (vgl. statt vieler die Referenzurteile des BVGer D-4235/2021 vom 19. April 2022 E. 10, F-6330/2020 vom 18. Oktober 2021 E. 9 und E-962/2019 vom 17. Dezember 2019 E. 6.3). An dieser Rechtsprechung ist - entgegen der Einschätzung des Beschwerdeführers und der Schweizerischen Flüchtlingshilfe (vgl. den mit der Beschwerde eingereichten Bericht vom 6. Mai 2022 und die diesbezüglichen Beschwerdevorbringen) - festzuhalten. Eine Anwendung von Art. 3 Abs. 2 Dublin-III-VO erweist sich demnach als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Soweit der Beschwerdeführer die Anwendung von Art. 17 Abs. 1 Dublin-III-VO respektive Art. 29a Abs. 3 AsylV 1 fordert, ist Folgendes festzuhalten:</w:t>
      </w:r>
    </w:p>
    <w:p>
      <w:r>
        <w:rPr>
          <w:b/>
        </w:rPr>
        <w:t>E. 7.2</w:t>
      </w:r>
    </w:p>
    <w:p>
      <w:r>
        <w:t>Soweit der Beschwerdeführer in diesem Zusammenhang eine Verletzung der Begründungspflicht sowie die unvollständige Feststellung des Sachverhalts rügt, erweist sich dies als unbegründet. Die Vorinstanz hat seine Einwände betreffend eine Überstellung nach Italien (unzureichende Unterbringungsmöglichkeiten und mangelhafter Zugang zu medizinischer Versorgung) in der angefochtenen Verfügung ausreichend wiedergegeben und es ergibt sich mit genügender Klarheit, auf welche Überlegungen sich das SEM bei seiner Begründung stützte. Insbesondere war es dem Beschwerdeführer möglich, die vorinstanzliche Verfügung sachgerecht anzufechten. Der Umstand, dass er eine inhaltlich andere Auffassung vertritt als die Vorinstanz, vermag nicht zur Aufhebung der angefochtenen Verfügung aus formellen Gründen zu führen.</w:t>
      </w:r>
    </w:p>
    <w:p>
      <w:r>
        <w:rPr>
          <w:b/>
        </w:rPr>
        <w:t>E. 7.3.1</w:t>
      </w:r>
    </w:p>
    <w:p>
      <w:r>
        <w:t>Der Beschwerdeführer stellt den Zugang zum Asylverfahren und zu einer adäquaten Unterbringung in Frage. Diesbezüglich ist festzuhalten, dass er kein konkretes und ernsthaftes Risiko darzutun vermag, die italienischen Behörden würden sich weigern, ihn aufzunehmen und einen Antrag auf internationalen Schutz unter Einhaltung der Regeln der Verfahrensrichtlinie zu prüfen. Im vorliegenden Fall hat Italien seine Zuständigkeit für die Prüfung des Asyl- und Wegweisungsverfahrens explizit anerkannt (Zustimmungserklärung der italienischen Behörden vom 22. November 2022; vgl. E. 4). Voraussetzung ist, dass er seine Bedürfnisse gegenüber den dortigen Behörden ausweist und er sich diesen auch zur Verfügung hält.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Zudem hat der Beschwerdeführer - trotz der eingereichten Fotos - nicht dargetan, dass die ihn bei einer Rückführung erwartenden Bedingungen in Italien derart schlecht seien,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Anlässlich des Dublin-Gesprächs erklärte der Beschwerdeführer, in Italien keinen Asylantrag gestellt zu haben. Auch machte er zu keinem Zeitpunkt geltend, den Zugang und die Integration ins italienische Asylsystem überhaupt gesucht zu haben, weshalb seiner Kritik am italienischen Asylsystem zum Vornherein die Grundlage entzogen ist und es ihm deshalb nicht gelingt, besagte Vermutung zu widerlegen.</w:t>
      </w:r>
    </w:p>
    <w:p>
      <w:r>
        <w:rPr>
          <w:b/>
        </w:rPr>
        <w:t>E. 7.3.2</w:t>
      </w:r>
    </w:p>
    <w:p>
      <w:r>
        <w:t>Bei einer allfälligen vorübergehenden Einschränkung der ihm zustehenden Aufnahmebedingungen könnte er sich im Übrigen an die Behörden wenden und seine Rechte auf dem Rechtsweg einfordern (vgl. Art. 26 Aufnahmerichtlinie).</w:t>
      </w:r>
    </w:p>
    <w:p>
      <w:r>
        <w:rPr>
          <w:b/>
        </w:rPr>
        <w:t>E. 7.4.1</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7.4.2</w:t>
      </w:r>
    </w:p>
    <w:p>
      <w:r>
        <w:t>Gemäss Akten durchlief der Beschwerdeführer in der Schweiz während des vorinstanzlichen Verfahrens folgende medizinische Untersuchungen und Behandlungen: (...) (12. Oktober 2022), medizinische Behandlung aufgrund Verdachts auf (...) (19. Oktober 2022) und eines diagnostizierten (...) (28. Oktober 2022). In der Eingabe vom 9. Dezember 2022 brachte er vor, er sei am Mittwoch (gemeint wohl am 7. Dezember 2022) zu einem Spezialisten (Psychiatrie) gebracht worden. Dazu lägen noch keine Unterlagen vor, diese würden umgehend nach Erhalt nachgereicht. Bei der Fahrt zum Arzt sei es zu einem Verkehrsunfall gekommen, soweit heute ersichtlich habe er dabei glücklicherweise keine körperliche Schäden erlitten. Seine psychische Verfassung habe sich jedoch insbesondere durch die nach dem Unfall erfolgte ausführliche Befragung nochmals verschlechtert.</w:t>
      </w:r>
    </w:p>
    <w:p>
      <w:r>
        <w:rPr>
          <w:b/>
        </w:rPr>
        <w:t>E. 7.4.3</w:t>
      </w:r>
    </w:p>
    <w:p>
      <w:r>
        <w:t>Die medizinischen Probleme des Beschwerdeführers sind insgesamt nicht von einer derartigen Schwere, dass eine Überstellung nach Italien einen Verstoss gegen internationale Verpflichtungen der Schweiz bedeuten würde. Namentlich ergibt sich aus den Akten kein Hinweis auf eine drohende Verletzung von Art. 3 EMRK. Konkrete Anhaltspunkte für die Annahme, dass die Gesundheit des Beschwerdeführers bei einer Überstellung nach Italien ernsthaft gefährdet würde, liegen nicht vor. Italien verfügt grundsätzlich über eine ausreichende medizinische Infrastruktur (vgl. Urteile des BVGer F-1584/2022 vom 12. April 2022 E. 6 und F-1479/2021 vom 13. April 2021 E. 8.5), weshalb die diagnostizierten Beschwerden des Beschwerdeführers, sollten diese weiterhin bestehen, einer Behandlung dort zugänglich sein dürften. Auch eine adäquate Behandlung psychischer Leiden ist in Italien möglich (vgl. Referenzurteil des BVGer D-2846/2020 vom 16. Juli 2020 E. 6.2.1 sowie BVGer-Urteile F-2876/2022 vom 7. Juli 2022 E. 6.5, E-730/2022 vom 23. Februar 2022 E. 6.3.2, Urteil des EGMR 39350/13 A.S. gegen Schweiz vom 30. September 2015 Rz. 35 ff.). Der Zugang für asylsuchende Personen zum italienischen Gesundheitssystem über die Notversorgung hinaus ist derzeit grundsätzlich gewährleistet, auch wenn es in der Praxis zu zeitlichen Verzögerungen kommen kann (vgl. Urteil des BVGer E-962/2019 vom 17. Dezember 2019 E. 6.2.7). Hinweise darauf, dass dem Beschwerdeführer in Italien eine allenfalls nötige, adäquate Behandlung verweigert würde, liegen nicht vor.</w:t>
      </w:r>
    </w:p>
    <w:p>
      <w:r>
        <w:rPr>
          <w:b/>
        </w:rPr>
        <w:t>E. 7.4.4</w:t>
      </w:r>
    </w:p>
    <w:p>
      <w:r>
        <w:t>Die Rüge des Beschwerdeführers, wonach der medizinische Sachverhalt ungenügend festgestellt worden sei, findet in den Akten keine Stütze. Gemäss Akten wurde der Beschwerdeführer auf eigenen Wunsch (...), da er bis dato noch keine (...) erhalten habe (ärztlicher Bericht vom 12. Oktober 2022), es erfolgte eine medizinische Behandlung wegen Verdachts auf (...) (ärztlicher Bericht vom 19. Oktober 2022) und die diagnostizierte (...) wurde medikamentös behandelt (ärztlicher Bericht vom 28. Oktober 2022). Aus letzterem Bericht ist abzuleiten, dass sich der behandelnde Arzt nicht zu weiteren psychologischen Abklärungen veranlasst sah. Das Bundesverwaltungsgericht geht im vorliegenden Fall übereinstimmend mit dem SEM davon aus, dass sich aufgrund des bislang erstellten medizinischen Sachverhalts eine Beurteilung der sich diesbezüglich stellenden Rechtsfragen vornehmen lässt. Ein Abwarten beziehungsweise ein Einfordern weiterer fachärztlicher Berichte erweist sich - entgegen der abweichenden Einschätzung auf Beschwerdeebene - in der vorliegenden Konstellation als nicht notwendig, insbesondere die Vollzugsbehörden beauftragt sind, den medizinischen Umständen bei der Bestimmung der konkreten Modalitäten der Überstellung des Beschwerdeführers Rechnung zu tragen und die italienischen Behörden vorgängig in geeigneter Weise über die spezifischen medizinischen Umstände informieren werden (vgl. Art. 31 f. Dublin-III-VO). Dies hat das SEM in der angefochtenen Verfügung auch entsprechend angekündigt (S. 7).</w:t>
      </w:r>
    </w:p>
    <w:p>
      <w:r>
        <w:rPr>
          <w:b/>
        </w:rPr>
        <w:t>E. 7.5</w:t>
      </w:r>
    </w:p>
    <w:p>
      <w:r>
        <w:t>Nach dem Gesagten konnte der Beschwerdeführer kein konkretes und ernsthaftes Risiko dartun, dass seine Überstellung nach Italien die Verletzung völkerrechtlicher Bestimmungen zur Folge haben wird.</w:t>
      </w:r>
    </w:p>
    <w:p>
      <w:r>
        <w:rPr>
          <w:b/>
        </w:rPr>
        <w:t>E. 7.6.1</w:t>
      </w:r>
    </w:p>
    <w:p>
      <w:r>
        <w:t>Bezüglich des Vorliegens von «humanitären Gründen»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7.6.2</w:t>
      </w:r>
    </w:p>
    <w:p>
      <w:r>
        <w:t>Die angefochtene Verfügung ist unter diesem Blickwinkel nicht zu beanstanden. Der Sachverhalt ist, wie erwähnt, hinreichend erstellt, und den Akten sind keine Hinweise auf einen Ermessensmissbrauch oder ein Über- respektive Unterschreiten des Ermessens zu entnehmen.</w:t>
      </w:r>
    </w:p>
    <w:p>
      <w:r>
        <w:rPr>
          <w:b/>
        </w:rPr>
        <w:t>E. 7.6.3</w:t>
      </w:r>
    </w:p>
    <w:p>
      <w:r>
        <w:t>Das Gericht enthält sich unter diesen Umständen weiterer Äusserungen zur Frage eines Selbsteintritts aus humanitären Gründen.</w:t>
      </w:r>
    </w:p>
    <w:p>
      <w:r>
        <w:rPr>
          <w:b/>
        </w:rPr>
        <w:t>E. 7.7</w:t>
      </w:r>
    </w:p>
    <w:p>
      <w:r>
        <w:t>Nach dem Gesagten bestand kein Grund für eine Anwendung der Ermessensklauseln von Art. 17 Dublin-III-VO. An dieser Stelle bleibt nochmals festzuhalten, dass die Dublin-III-VO den Schutzsuchenden kein Recht einräumt,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Italien verfügt (vgl. Art. 31a Abs. 1 Bst. b und Art. 44 AsylG).</w:t>
      </w:r>
    </w:p>
    <w:p>
      <w:r>
        <w:rPr>
          <w:b/>
        </w:rPr>
        <w:t>E. 9</w:t>
      </w:r>
    </w:p>
    <w:p>
      <w:r>
        <w:t>Die Beschwerde ist aufgrund des Gesagten abzuweisen und die Verfügung des SEM zu bestätigen.</w:t>
      </w:r>
    </w:p>
    <w:p>
      <w:r>
        <w:rPr>
          <w:b/>
        </w:rPr>
        <w:t>E. 10.1</w:t>
      </w:r>
    </w:p>
    <w:p>
      <w:r>
        <w:t>Mit vorliegendem Urteil ist das Beschwerdeverfahren abgeschlossen. Die Anträge auf Erteilung der aufschiebenden Wirkung und Verzicht auf die Erhebung eines Kostenvorschusses erweisen sich als gegenstandslos.</w:t>
      </w:r>
    </w:p>
    <w:p>
      <w:r>
        <w:rPr>
          <w:b/>
        </w:rPr>
        <w:t>E. 10.2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10.3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