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D-5649/2012 vom 5. Februar 2013</w:t>
      </w:r>
    </w:p>
    <w:p>
      <w:r>
        <w:t>Bundesverwaltungsgericht, 2013-02-05, DE</w:t>
      </w:r>
    </w:p>
    <w:p>
      <w:r>
        <w:rPr>
          <w:b/>
        </w:rPr>
        <w:t xml:space="preserve">Quelle: </w:t>
      </w:r>
      <w:r>
        <w:t>https://mcp.opencaselaw.ch/entscheid/bvger_D-5649_2012</w:t>
      </w:r>
    </w:p>
    <w:p>
      <w:r>
        <w:t>FR: TAF D-5649/2012 du 5 février 2013</w:t>
      </w:r>
    </w:p>
    <w:p>
      <w:r>
        <w:t>IT: TAF D-5649/2012 del 5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Gestützt auf Art. 111a Abs. 1 AsylG wurde vorliegend auf die Durchführung eines Schriftenwechsels verzichtet.</w:t>
      </w:r>
    </w:p>
    <w:p>
      <w:r>
        <w:rPr>
          <w:b/>
        </w:rPr>
        <w:t>E. 2</w:t>
      </w:r>
    </w:p>
    <w:p>
      <w:r>
        <w:t>Vorab werden in der Beschwerde formelle Rügen erhoben. Das BFM habe den rechtserheblichen Sachverhalt unrichtig und unvollständig festgestellt und das rechtliche Gehör der Beschwerdeführenden verletzt, indem es ihnen die Akteneinsicht in die Aktenstücke A6/1, A7/1, A8/1, A18/1, A19/1, A20/1, A21/1, A22/3, A25/1 verweigert habe. Bei all diesen Akten handle es um den Gesundheitszustand des an Hämophilie erkrankten Sohnes der Beschwerdeführenden. Diese Akten seien somit für die Feststellung des relevanten Sachverhalts unabdingbar, weil sich die Vorinstanz bei der Begründung und Beurteilung der Zumutbarkeit der Wegweisung darauf berufe. Die Verweigerung der Einsicht stelle eine Verletzung von Art. 26 Abs. 1 Bst. b VwVG dar. Ausserdem bestünden keine wesentlichen öffentliche oder privaten Interessen deren Geheimhaltung erforderliche wäre, gegen eine Einsicht in die erwähnten Akten, und die Vorinstanz sollte gemäss Art. 28 VwVG ihren Wegweisungsentscheid nicht auf die erwähnten Akten stützen, da sie die Einsichtnahme in diese verweigert habe.</w:t>
      </w:r>
    </w:p>
    <w:p>
      <w:r>
        <w:rPr>
          <w:b/>
        </w:rPr>
        <w:t>E. 3</w:t>
      </w:r>
    </w:p>
    <w:p>
      <w:r>
        <w:t>Nach der bundesgerichtlichen Rechtsprechung folgt aus dem Anspruch auf ein faires Verfahren und dem rechtlichen Gehör das Recht der Parteien, Einsicht in die Akten eines hängigen Verfahrens zu nehmen und sich dazu zu äussern. Das Akteneinsichtsrecht bezieht sich grundsätzlich auf sämtliche verfahrensbezogenen Akten; ausgenommen sind praxisgemäss rein interne Akten, die ausschliesslich für die interne Meinungsbildung bestimmt sind und denen kein Beweischarakter zukommt (BGE 125 II 473 E. 4a S. 474 f. mit Hinweisen). Nicht erforderlich ist, dass die Akten den Entscheid in der Sache tatsächlich beeinflussen können.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(Urteil des Bundesgerichts 1B_287/2012 vom 25. Juni 2012 E. 2.3 mit Hinweis auf BGE 132 V 387 E. 3.2 S. 389).</w:t>
      </w:r>
    </w:p>
    <w:p>
      <w:r>
        <w:rPr>
          <w:b/>
        </w:rPr>
        <w:t>E. 3.1</w:t>
      </w:r>
    </w:p>
    <w:p>
      <w:r>
        <w:t>Als verwaltungsinterne Akten gelten dabei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in der Öffentlichkeit ausgebreitet wird. Bei den Aktenstücken A6/1, A7/1 und A8/1 handelt es sich um drei identische kurze Aktennotizen vom 27. April 2012, wonach der Sohn der Beschwerdeführenden hospitalisiert werden musste, bei den Aktenstücken A19/1, A20/1 sowie A25/1 um drei identische Aktennotizen vom 12. Mai 2012, wonach der Beschwerdeführer hospitalisiert werden musste, währendem A21/1 kurz die Umstände festhält, wie es beim Beschwerdeführer zu diesem medizinischen Notfall kam. Bei dem Aktenstück A23/3 handelt es sich lediglich um ein Triageblatt zum Dublin-Verfahren. Entgegen den Ausführungen auf Beschwerdeebene handelt es sich um Akten, die lediglich der internen Information zum weiteren Verfahrensablauf dienten und nicht als Beweismittel zur Entscheidfindung herangezogen wurden. Die Vorinstanz hat diesbezüglich den Anspruch auf rechtliches Gehör nicht verletzt. Darüber hinaus wurde den Beschwerdeführenden mit Zwischenverfügung vom 2. November 2012 Einsicht in die Aktenstücke A18/1 und A22/3 gewährt. Diesbezüglich hat die Vorinstanz den Anspruch des Beschwerdeführers auf rechtliches Gehör verletzt, weil es sich um Arztzeugnisse handelt. Dieser Verfahrensmangel wurde jedoch auf Beschwerdeebene geheilt, weshalb keine Rückweisung an die Vorinstanz erfolgt.</w:t>
      </w:r>
    </w:p>
    <w:p>
      <w:r>
        <w:rPr>
          <w:b/>
        </w:rPr>
        <w:t>E. 3.2</w:t>
      </w:r>
    </w:p>
    <w:p>
      <w:r>
        <w:t>Die beiden Teilgehalte des rechtlichen Gehörs legen der Behörde die Pflicht auf, die Vorbringen des Beschwerdeführers einerseits nicht nur entgegen zu nehmen, sondern diese auch zu hören, sorgfältig zu prüfen und in der Entscheidfindung zu berücksichtigen - was gewissermassen das Kernstück des rechtlichen Gehörs ausmacht (vgl. Jörg Paul Müller, Grundrechte in der Schweiz, 3. Aufl., Bern 1999, S. 523; BGE 123 I 31 E. 2c) - und andererseits dem Gesuchsteller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Entscheidungen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das BFM mit den zutreffenden Erwägungen im angefochtenen Entscheid Genüge getan. Der Umstand, dass das BFM eine andere Schlussfolgerung zog als die Beschwerdeführenden, stellt somit weder eine Verletzung des rechtlichen Gehörs noch eine Ermessensüberschreitung dar, weshalb die entsprechenden Rügen nicht gehört werden können.</w:t>
      </w:r>
    </w:p>
    <w:p>
      <w:r>
        <w:rPr>
          <w:b/>
        </w:rPr>
        <w:t>E. 3.3</w:t>
      </w:r>
    </w:p>
    <w:p>
      <w:r>
        <w:t>Bei dieser Sachlage führen zusätzliche Abklärungen im vorliegenden Beschwerdeverfahren nicht zu neuen sachdienlichen Erkenntnissen, weshalb auf Beschwerdeebene auf weitere Beweiserhebungen verzichtet wird. Ebenso erübrigt es sich die angefochtenen Verfügung aufzuheben und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Beschwerdeeingabe vom 29. Oktober 2012 sind nicht geeignet eine Änderung der vorinstanzlichen Verfügung zu bewirken. Der Argumentation werden keine stichhaltigen und substanziierten Gründe entgegengesetzt. Eine diesbezügliche Auseinandersetzung unterbleibt zwar nicht, doch vermögen die Ausführungen der Beschwerdeführenden, welche im Wesentlichen an der Glaubhaftigkeit sowie der Asylrelevanz ihrer Vorbringen festhalten, die nachvollziehbaren Erwägungen des BFM nicht umzustossen. Daran vermögen auch die angeblich erstmals auf Beschwerdeebene in Erfahrung gebrachten Brandstiftungen in ihrer Wohnung sowie der Wohnung des Vaters des Beschwerdeführers noch der angebliche Umstand, wonach der Beschwerdeführer seit März 2012 mindestens vier Mal behördlich vorgeladen worden sei, etwas zu ändern. Bezeichnenderweise verfügten die Beschwerdeführenden über keinerlei nähere Kenntnisse zu den Brandstiftungen oder den angeblichen Vorladungen. Auch lässt sich aus den eingereichten Fotografien nicht eindeutig erschliessen, ob es sich dabei tatsächlich um die Wohnungen der Beschwerdeführenden und ihres Vaters beziehungsweise Schwiegervaters handelt. Ebenso sind die Schilderungen der Nachteile (Verlust des Arbeitsplatzes, Schläge und Verhaftung) des Bruders des Beschwerdeführers, welche dieser nach der Ausreise der Beschwerdeführenden erfahren haben soll, unglaubhaft. Für das Bundesverwaltungsgericht besteht nach Überprüfung der Akten keine Veranlassung, die Erwägungen des Bundesamtes zu beanstanden. Um Wiederholungen zu vermeiden kann auf die zutreffenden Ausführungen in der angefochtenen Verfügung verwiesen werden.</w:t>
      </w:r>
    </w:p>
    <w:p>
      <w:r>
        <w:rPr>
          <w:b/>
        </w:rPr>
        <w:t>E. 5.2</w:t>
      </w:r>
    </w:p>
    <w:p>
      <w:r>
        <w:t>Aufgrund der vorstehenden Erwägungen erübrigt es sich auf die weiteren Ausführungen in der Beschwerde und in den eingereichten Beweismitteln im Einzelnen einzugehen, da sie am Ergebnis der vorgenommenen Würdigung nichts zu ändern vermögen. Unter diesen Umständen ist somit festzuhalten, dass die Beschwerdeführenden einen flüchtlingsrechtlich bedeutsamen Sachenverhalt weder nachgewiesen noch glaubhaft gemacht haben. Die Feststellung der Vorinstanz, die Beschwerdeführenden erfüllten die Flüchtlingseigenschaft gemäss Art. 3 AsylG nicht, ist dementsprechend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Russland ist demnach unter dem Aspekt von Art. 5 AsylG rechtmässig. Sodann ergeben sich weder aus den Aussagen der Beschwerde-führenden noch aus den Akten Anhaltspunkte dafür, dass sie für den Fall einer Ausschaffung nach Russland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Es ist festzuhalten, dass der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Urteil des EGMR vom 27. Mai 2008 i.S. N. gegen Vereinigtes Königreich [Beschwerde Nr. 26565/05], Ziff. 42; vgl. auch EMARK 2005 Nr. 23 E. 5.1. S. 211 f.). Seit dem Urteil D. gegen Vereinigtes Königreich im Jahre 1997 hat der EGMR in keinem einzigen Fall festgestellt, dass der in Aussicht genommene Vollzug der Wegweisung eines Ausländers wegen dessen Gesundheitszustands eine Verletzung von Art. 3 EMRK begründen würde (vgl. Urteil des EGMR vom 27. Mai 2008 i.S. N. gegen Vereinigtes Königreich, Ziff. 34).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 EMARK 2004 Nr. 6 E. 7b S. 41 f. und EMARK Nr. 7 E. 5c.bb S. 47 f.). Ein im Vergleich zur Schweiz allfälliger schlechterer medizinischer Standard in Russland (Tschetschenien) für die weitere medizinische Betreuung des an Hämophilie leidenden Sohnes der Beschwerdeführenden stellt unter dem Blickwinkel von Art. 3 EMRK somit kein relevantes völkerrechtliches Voll­zugshindernis dar. Auch die allgemeine Menschenrechtssituation in Russland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Sicherheitslage in Tschetschenien hat sich in den letzten Jahren kontinuierlich und nachhaltig verbessert (vgl. BVGE 2009/52). Es herrscht heute keine Situation allgemeiner Gewalt mehr (vgl. a.a.O. E. 10.2.2 f. und 10.2.5). Parallel zur Stabilisierung der Sicherheit hat sich auch die Menschenrechtslage deutlich verbessert. Wahllose Personenkontrollen und Inhaftierungen durch das russische Militär kommen nicht mehr vor. Drastisch zurückgegangen sind vor allem auch die Fälle von Verschwindenlassen und Entführungen von Personen. Nach Einschätzung der UNO und des Internationalen Komitees vom Roten Kreuz (IKRK) besteht heute in Tschetschenien auch keine humanitäre Krise mehr. Die medizinische Grundversorgung ist mittlerweile wieder gewährleistet. Aus Russland aber auch aus Europa kehren vermehrt Personen unterschiedlichen Profils freiwillig nach Tschetschenien zurück. Die Rückkehr abgewiesener Asylsuchender nach Tschetschenien ist daher grundsätzlich zumutbar.</w:t>
      </w:r>
    </w:p>
    <w:p>
      <w:r>
        <w:rPr>
          <w:b/>
        </w:rPr>
        <w:t>E. 7.6</w:t>
      </w:r>
    </w:p>
    <w:p>
      <w:r>
        <w:t>Zu prüfen bleibt die individuelle Zumutbarkeit des Wegweisungsvollzuges für die Beschwerdeführenden. Diesbezüglich machten die Beschwerdeführenden im Verlauf des Asylverfahrens gesundheitliche Probleme ihrer Kinder geltend. Ihr gemeinsamer Sohn leide an Hämophilie (Bluterkrankheit) und bei ihrer Tochter sei eine hochgradige sensorineurale Schwerhörigkeit diagnostiziert worden.</w:t>
      </w:r>
    </w:p>
    <w:p>
      <w:r>
        <w:rPr>
          <w:b/>
        </w:rPr>
        <w:t>E. 7.6.1</w:t>
      </w:r>
    </w:p>
    <w:p>
      <w:r>
        <w:t>Bei Hämophilie handelt es sich um eine genetische Erkrankung, bei der die Betroffenen ein Leben lang zu Blutungen neigen, wobei die Krankheit in verschiedenen Formen auftritt. Neben den zwei bekannten Formen im engeren Sinn der Hämophilie unterscheidet man noch weitere Krankheitsbilder, die ebenfalls unter diesem Begriff subsumiert werden (vgl. http://www.wikipedia.org &gt; Hämophilie, besucht am 26. November 2012). Eine Heilung der Bluterkrankheit ist derzeit noch nicht möglich, dank moderner Therapien können Bluterkranke heutzutage allerdings weitgehend ein normales Leben führen (vgl. http://www.netdoktor.at &gt; Krankheiten &gt; Haemophilie (Bluterkrankheit), besucht am 26. November 2012). So erhalten Bluterkranke in der Regel mehrmals wöchentlich Gerinnungsfaktoren, die sie sich meistens selbst in die Venen spritzen, um so Blutungen vorzubeugen. Die Lebensqualität und Lebenserwartung von Menschen mit Hämophilie hängen wesentlich davon ab, ob sie frühzeitig eine Therapie mit Gerinnungsfaktoren erhalten. In Ländern mit unzureichender medizinischer Versorgung erreichen viele Betroffene das Erwachsenenalter nicht. Auch in Europa verstarben früher schwer bluterkranke Menschen im Durchschnitt deutlich früher als Menschen ohne Hämophilie, bevor eine Therapie mit Gerinnungsfaktoren möglich war (vgl. a.a.O.). Heutzutage ist jedoch davon auszugehen, dass betroffenen Kindern bei entsprechender Behandlung ein weitgehend normales und aktives Leben bevorsteht.</w:t>
      </w:r>
    </w:p>
    <w:p>
      <w:r>
        <w:rPr>
          <w:b/>
        </w:rPr>
        <w:t>E. 7.6.2</w:t>
      </w:r>
    </w:p>
    <w:p>
      <w:r>
        <w:t>Gemäss dem auf Beschwerdeebene eingereichten Arztzeugnisses [eines Schweizer Spitals] vom 28. September 2012 leidet der Sohn der Beschwerdeführenden an einer mittelschweren Hämophilie A und entwickelt nur schon bei leichten Stössen grössere Blutungen in Muskeln und Gelenken, teilweise sogar sehr spontan. Die einzig verfügbare Therapie sei ein gentechnologisch hergestellter Ersatz des Gerinnungsfaktors VIII, welcher zwei- bis dreimal wöchentlich gespritzt werden müsse. Bei aufgetretenen Blutungen werde der Patient täglich mit diesem Medikament therapiert. Seit Mitte Mai erhalte er diese Therapie, seither habe er keine Blutungen mehr und könne beinahe als normales Kind aufwachsen. Im Falle einer Wiederausschaffung nach Tschetschenien könne diese medikamentöse Therapie mit Bestimmtheit nicht mehr durchgeführt werden. Dies bedeute, dass der Junge wieder rezidivierende Muskel- und Gelenksblutungen entwickeln werde und eine Invalidität vorprogrammiert sei.</w:t>
      </w:r>
    </w:p>
    <w:p>
      <w:r>
        <w:rPr>
          <w:b/>
        </w:rPr>
        <w:t>E. 7.6.3</w:t>
      </w:r>
    </w:p>
    <w:p>
      <w:r>
        <w:t>Diese Ausführungen sind jedoch zu relativieren, da der gemeinsame Sohn der Beschwerdeführenden gemäss der Übersetzung seines ins Recht gelegten russischen Hämophilie-Ausweises vom 11. Januar 2008 an Hämophilie A (schwere Form der Erkrankung mit Niveau VIII und Faktor 3,3%) leidet und bereits mit Injektionen therapiert wurde. Gemäss der Zusatzerklärung der behandelnden Ärztin dürfen die Injektionen nicht intra-muskulär erfolgen und dem Patienten dürfe kein Aspirin verabreicht werden. Auch den Aussagen der Beschwerdeführerenden zufolge hat der gemeinsame Sohn bereits in der Heimat Injektionen erhalten (vgl. A10/11 F. 7.05 S. 8/9, A12/11 F. 7.03 S. 8/9; A32/9 F. 43 S. 6), die ihm von einer Krankenschwester verabreicht wurden.</w:t>
      </w:r>
    </w:p>
    <w:p>
      <w:r>
        <w:rPr>
          <w:b/>
        </w:rPr>
        <w:t>E. 7.6.4</w:t>
      </w:r>
    </w:p>
    <w:p>
      <w:r>
        <w:t>In Tschetschenien werden Kinder bis 14 Jahren kostenlos medizinisch versorgt, sofern sie in der Krankenpflichtversicherung (OMS) registriert sind. Danach werden sie in der Regel in medizinischen Einrichtungen für Erwachsene behandelt. Im Allgemeinen gilt, dass alle russischen Staatsbürger - sowohl im Rahmen einer Krankenpflichtversicherung als auch anderweitig versicherte - für etwaige Medikamentenkosten selbst aufkommen müssen. Im Sinne einer Ausnahme wird von dieser Regelung für besondere Personengruppen abgesehen, die an bestimmten Erkrankungen leiden und denen staatliche Unterstützung zuerkannt worden ist. Das Ministerium für Gesundheit und soziale Entwicklung hat eine Liste von Erkrankungen erstellt, die Patienten berechtigt, Medikamente kostenlos zu erhalten. Darin enthalten sind explizit hämatologische Erkrankungen, zu denen auch die unterschiedlichen Formen der Hämophilie gezählt werden. Die Finanzierung wird von einem besonderen staatlichen Programm, dem sogenannten "7-Diseases"-Programm, für seltene Krankheiten übernommen (vgl. OECD, Reviews of Health Systems: Russian Federation, http://www.keepeek.com/Digital-Asset-Management/oecd/social-issues-migration-health/oecd-reviews-of-health-systems-russian-federa-tion-2012_9789264168091-en, abgerufen am 24.01.2013).</w:t>
      </w:r>
    </w:p>
    <w:p>
      <w:r>
        <w:rPr>
          <w:b/>
        </w:rPr>
        <w:t>E. 7.6.5</w:t>
      </w:r>
    </w:p>
    <w:p>
      <w:r>
        <w:t>Der Präsident der Russischen Gesellschaft für Hämophilie bestätigte gegenüber dem Bundesverwaltungsgericht am 22. Januar 2013 schriftlich, dass Faktor VIII-Konzentrate für Kinder und Erwachsene auf ärztliche Verschreibung in Tschetschenien grundsätzlich verfügbar sind und die Kosten vollständig - über das oben genannte Programm - vom Staat übernommen werden. Diesbezüglich lägen keine Informationen vor, dass die Situation in Tschetschenien schlechter sei, als in anderen Regionen Russlands. Gemäss der lokalen Hämophilie-Spezialistin (...) sind in der Kaukasusrepublik 48 Personen als Bluter registriert, darunter 38 Personen, welche an Hämophilie A leiden. Die Behandlung und Versorgung mit Faktor-Wirkstoff sei durch die staatliche Kostenübernahme ("7-Diseases"-Programm) sichergestellt und die Patienten würden 2-3 mal pro Woche eine Injektion mit dem entsprechenden Präparat erhalten.</w:t>
      </w:r>
    </w:p>
    <w:p>
      <w:r>
        <w:rPr>
          <w:b/>
        </w:rPr>
        <w:t>E. 7.6.6</w:t>
      </w:r>
    </w:p>
    <w:p>
      <w:r>
        <w:t>Seit dem Jahr 2005 werden Personen, die an Hämophilie A leiden, registriert und die gesammelten Daten von den Regionalstellen an eine zentrale Behörde (Federal Service of Health Care Control and Social Development) geschickt. Diese ermitteln aus den gesammelten Informationen den monatlichen Bedarf der Patienten an den entsprechenden Präparaten und stellen ihnen diese zur Verfügung(vgl. Russian Hemophilia Society (RHS), Hemophilia in Russia, 2010, http://www.hemophilia.ru/files/Zhulyov_2010.pdf, abgerufen am 22.01.2013).</w:t>
      </w:r>
    </w:p>
    <w:p>
      <w:r>
        <w:rPr>
          <w:b/>
        </w:rPr>
        <w:t>E. 7.6.7</w:t>
      </w:r>
    </w:p>
    <w:p>
      <w:r>
        <w:t>Auch der Hämophilie-Ausweis (der von der oben erwähnten Gesellschaft für Hämophilie ausgestellt worden ist) bestätigt, dass der Sohn der Beschwerdeführenden in der Vergangenheit in seiner Heimat medizinisch behandelt wurde. Daraus kann auch geschlossen werden, dass die Ärzte mit seiner Krankengeschichte vertraut sind und er weiter behandelt werden kann. Es kann auch daraus gefolgert werden, dass die Diagnose in seinem Heimatland rechtzeitig gestellt und die entsprechenden Massnahmen eingeleitet wurden, da er sonst kaum überlebt hätte. Dies wiederum widerlegt die im Arztzeugnis vom 28. September 2012 [eines Schweizer Spitals] erhobene Darlegung, wonach nur in der Schweiz die dringend notwendige Behandlung gewährleistet sei. Gemäss öffentlich zugänglichen Quellen gibt es in Russland verschiedene Behandlungszentren für Hämophilie (vgl. http://www1.wfh.org &gt;TreatmentCentreDirectory, besucht am 26. November 2012). Somit kann auch aus diesem Grund davon ausgegangen werden, dass dessen Erkrankung wie bis anhin auch im Heimatstaat der Beschwerdeführenden behandelt wird. Demnach stehen die geltend gemachten gesundheitlichen Probleme des gemeinsamen Sohnes der Beschwerdeführenden einem Wegweisungsvollzug nach Tschetschenien nicht entgegen. Allerdings sollte die Wegweisungsbehörde allfällige Rückkehrhilfen in Form von Medikamenten für eine gewisse Übergangszeit zur Verfügung stellen.</w:t>
      </w:r>
    </w:p>
    <w:p>
      <w:r>
        <w:rPr>
          <w:b/>
        </w:rPr>
        <w:t>E. 7.7</w:t>
      </w:r>
    </w:p>
    <w:p>
      <w:r>
        <w:t>Gemäss dem Bericht [eines Schweizer Spitals] vom 16. Januar 2013 leidet die sechs Monate alte Tochter der Beschwerdeführenden an einer hochgradigen sensorineuralen Schwerhörigkeit beidseits. Die Eltern könnten keine eindeutigen Hörreaktionen auf laute Alltagsgeräusche feststellen. Eine BERA (brainstem evoked response audiometry) lasse sich erst nach einer Sedierung durchführen. Dabei würden sie im günstigsten Fall bis 90 dB evozierte Potenziale sehen. Eine Hörgerätanpassung sei sicher dringend erforderlich. Möglicherweise verlaufe die Hörstörung auch progredient. Das Kind werde einem Hörzentrum zugewiesen und beim audiopädagogischen Dienst der kantonalen Sprachheilschule angemeldet.</w:t>
      </w:r>
    </w:p>
    <w:p>
      <w:r>
        <w:rPr>
          <w:b/>
        </w:rPr>
        <w:t>E. 7.8</w:t>
      </w:r>
    </w:p>
    <w:p>
      <w:r>
        <w:t>Mit Urteil D-1898/2012 vom 30. Oktober 2012 erachtete das Bundesverwaltungsgericht den Vollzug der Wegweisung eines Mädchens nach Sri Lanka für zumutbar, bei welchem ebenfalls eine beidseitige, hochgradige sensorineurale Schwerhörigkeit diagnostiziert wurde (vgl. a.a.O.E. 7.2.2 S. 14 f.). Wie vorstehend ausgeführt, werden Kinder in Tschetschenien bis zu ihrem 14. Altersjahr kostenlos medizinisch versorgt, sofern sie in der Krankenpflichtversicherung (OMS) registriert sind (vgl.E. 7.6.4). Zudem ist dort sogar Hämophilie behandelbar und die entsprechenden Medikamente sind vorhanden. Die russische Verfassung garantiert allen Bürgern kostenlose medizinische Grundversorgung (vgl. russland-heute.de, Russland modernisiert sein Gesundheitssystem, 06.05.2011, http://russland-heute.de &gt; Russland modernisiert sein Gesundheitssystem, abgerufen am 22.01.2013). Es kann somit davon ausgegangen werden, dass auch Schwerhörigkeit im Rahmen des medizinisch Möglichen in Tschetschenien behandelbar ist.</w:t>
      </w:r>
    </w:p>
    <w:p>
      <w:r>
        <w:rPr>
          <w:b/>
        </w:rPr>
        <w:t>E. 7.9</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7.10</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Beschwerdeführenden ist auch trotz materieller Abweisung der Be­schwerde eine angemessene Parteientschädigung zuzusprechen, wenn ein Verfahrensmangel, welcher grundsätzlich zur Kassation der angefochtenen Verfügung hätte führen müssen, im Beschwerdeverfahren geheilt wird (vgl. EMARK 2003 Nr. 5). Vorliegend wurde den Beschwerdefüh­renden das rechtliche Gehör zu den Akten A18/1 und A22/3 nicht schon durch die Vorinstanz, sondern erst auf Beschwerdeebene gewährt. Dieser Mangel wurde erst durch die nachträgliche Gewährung der Akteneinsicht sowie die Möglichkeit einer Stellungnahme durch die Beschwerdeführenden geheilt. Für die diesbezüglichen Aufwendungen der Beschwerdeführenden ist ihnen trotz Abweisung ihrer Beschwerde eine vom BFM auszurichtende Parteientschädigung zuzusprechen, die in Anwendung der zu berücksichtigenden Faktoren auf Fr. 500.-- zu bemessen ist (vgl. Art. 64 Abs. 1 VwVG; Art. 7 ff. des Reglements vom 21. Februar 2008 über die Kosten und Entschädigungen vor dem Bundesverwaltungsgericht [VGKE, SR 173.320.2), und es sind ihnen in wiedererwägungsweise erfolgten Gewährung der unentgeltlichen Rechtspflege nach Art. 65 Abs. 1 VwVG keine Verfahrenskosten aufzuerlegen. Demnach ist der am 12. November 2012 geleistete Kostenvorschuss im Betrag von Fr. 600.-- den Beschwerdeführenden zurück zu 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