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D-5647/2022 vom 9. März 2023</w:t>
      </w:r>
    </w:p>
    <w:p>
      <w:r>
        <w:t>Bundesverwaltungsgericht, 2023-03-09, DE</w:t>
      </w:r>
    </w:p>
    <w:p>
      <w:r>
        <w:rPr>
          <w:b/>
        </w:rPr>
        <w:t xml:space="preserve">Quelle: </w:t>
      </w:r>
      <w:r>
        <w:t>https://mcp.opencaselaw.ch/entscheid/bvger_D-5647_2022</w:t>
      </w:r>
    </w:p>
    <w:p>
      <w:r>
        <w:t>FR: TAF D-5647/2022 du 9 mars 2023</w:t>
      </w:r>
    </w:p>
    <w:p>
      <w:r>
        <w:t>IT: TAF D-5647/2022 del 9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Das Rechtsbegehren des Beschwerdeführers, die Sache sei zur Neubeurteilung an die Vorinstanz zurückzuweisen, wurde in der Beschwerde inhaltlich nicht begründet. Mangels Hinweise in den Akten auf eine ungenügende Verfahrensführung durch die Vorinstanz, welche eine Rückweisung der Sache zwecks erneuter Prüfung rechtfertigen würde, ist auf dieses Eventualbegehren (vgl. Ziff. 2 der Beschwerdeanträge) nicht weiter einzugehen.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Take-back-Verfahrens. Liegen individuelle völkerrechtliche Überstellungshindernisse vor, ist der Selbsteintritt zwingend (vgl. BVGE 2015/9 E. 8.2.1).</w:t>
      </w:r>
    </w:p>
    <w:p>
      <w:r>
        <w:rPr>
          <w:b/>
        </w:rPr>
        <w:t>E. 5.1</w:t>
      </w:r>
    </w:p>
    <w:p>
      <w:r>
        <w:t>Das SEM hielt zur Begründung seiner Verfügung fest, die Ausführungen des Beschwerdeführers vermöchten die Zuständigkeit Bulgariens zur Durchführung des weiteren Verfahrens nicht zu widerlegen. Es gebe keine wesentlichen Gründe für die Annahme gemäss Art. 3 Abs. 2 Dublin-III-VO, dass das Asylverfahren und die Aufnahmebedingungen für Asylsuchende in Bulgarien Schwachstellen aufwiesen, die eine Gefahr einer unmenschlichen oder entwürdigenden Behandlung im Sinne von Art.4 der EU-Grundrechtecharta und Art. 3 EMRK mit sich bringen würden. Es lägen keine konkreten Anhaltspunkte dafür vor, dass sich Bulgarien nicht an seine völkerrechtlichen Verpflichtungen halten und die Asyl- und Wegweisungsverfahren nicht korrekt durchführen würde. Ferner lägen auch keine Gründe gemäss Art. 16 Abs. 1 Dublin-III-VO vor, welche die Schweiz verpflichten würden, sein Asylgesuch zu prüfen. Des Weiteren habe der Beschwerdeführer im Rahmen des rechtlichen Gehörs zum medizinischen Sachverhalt erklärt, er habe im Moment Zahnschmerzen und im BAZ ein Medikament erhalten. Er habe keine Unterlagen betreffend seinen Gesundheitszustand eingereicht. Bulgarien verfüge über eine ausreichende medizinische Infrastruktur und sei gemäss Art. 19 Abs. 1 der Richtlinie 2013/33/EU des Europäischen Parlaments und des Rates vom 26. Juni 2013 (sogenannte Aufnahmerichtlinie) verpflichtet, ihm die erforderliche medizinische Versorgung, welche zumindest die Notversorgung und die unbedingt erforderliche Behandlung von Krankheiten und schweren psychischen Störungen umfasse, zu gewähren. Es lägen keine Hinweise vor, wonach Bulgarien ihm eine medizinische Behandlung verweigert hätte oder zukünftig verweigern würde. Asylsuchende hätten in Bulgarien denselben Anspruch auf medizinische Versorgung wie bulgarische Staatsangehörige. Die Kosten für die Krankenversicherung würden durch den Staat gedeckt. In Würdigung der Akten und der vom Beschwerdeführer geäusserten Umstände lägen keine Gründe vor, welche die Schweiz veranlassen müssten, aus humanitären Gründen die Souveränitätsklausel gemäss Art. 17 Abs. 1 Dublin-III-VO in Verbindung mit Art. 29a Abs. 3 der Asylverordnung 1 vom 11. August 1999 (AsylV 1, SR 142.311) anzuwenden. Da Bulgarien für das weitere Verfahren zuständig sei und die Schweiz die Souveränitätsklausel nicht anwende, trete das SEM auf sein Asylgesuch nicht ein. Er sei deshalb zur Ausreise aus der Schweiz verpflichtet.</w:t>
      </w:r>
    </w:p>
    <w:p>
      <w:r>
        <w:rPr>
          <w:b/>
        </w:rPr>
        <w:t>E. 5.2</w:t>
      </w:r>
    </w:p>
    <w:p>
      <w:r>
        <w:t>Dem hielt der Beschwerdeführer in der Beschwerde entgegen, er habe nie beabsichtigt in Bulgarien ein Asylgesuch zu stellen. Vielmehr seien seine Fingerabdrücke unter Zwang registriert worden. Auch sei er nach seiner erstmaligen Einreise nach Bulgarien am (...) April 2022 sowohl Opfer von Pushbacks als auch von extremer Gewalt durch die bulgarische Grenzwache geworden. Namentlich sei er von dieser beim Überqueren der F._______-bulgarischen Grenze im bulgarischen Grenzort G._______ aufgefunden worden, woraufhin ein Grenzwächter ihm mit einem Schlagstock massive Verletzungen zugefügt habe. Die beigelegten Fotografien zeigten, dass ihm dabei mehrere Zähne ausgeschlagen worden seien. Im Anschluss sei er inhaftiert und in Haft erneut geschlagen worden. Eine medizinische Behandlung seiner Zahnverletzungen sei ihm gänzlich verwehrt worden. Danach sei er unter Entwendung von Mobiltelefon, Bargeld und Kleidern von der bulgarischen Grenzwache auf (...) Territorium zurückgebracht worden, wo er nur in Unterwäsche und mit einer groben Zahnverletzung zurückgelassen worden sei. In der Folge habe er seine Verletzungen in D._______ provisorisch zahnärztlich behandeln lassen und anschliessend die F._______-bulgarische Grenze erneut überquert. Er sei abermals Opfer von Pushbacks geworden. Insgesamt sei er (...)mal von der bulgarischen Grenzwache illegal in D._______ zurückgeschafft worden, bis er am 18. August 2022 schliesslich in einem Asylzentrum für Minderjährige zur Registrierung der Fingerabdrücke gezwungen worden sei. Die ihm durch die bulgarische Grenzwache widerfahrene Behandlung verstosse klar gegen das Verbot der unmenschlichen Behandlung gemäss Art. 3 EMRK. Die Vorinstanz habe zu garantieren, dass er im Falle einer Rückkehr nicht erneut menschenunwürdiger Behandlung ausgesetzt würde. Angesichts der bekannten und in Bulgarien bereits durch den Europäischen Gerichtshof für Menschenrechte (EGMR) verurteilten illegalen Pushbacks gebe es keine Garantie, dass ihm nicht erneut Ähnliches drohen würde. Hinzu komme, dass er von den bulgarischen Behörden erst dann zur Registrierung der Fingerabdrücke gezwungen worden sei, als er vermeintlich als minderjährig eingestuft worden sei. Dies zeige, dass mitnichten garantiert werden könne, dass ihm unter der jetzt gesicherten Tatsache seiner Volljährigkeit der Zugang zu einem rechtmässigen Asylverfahren gewährt würde. Überdies sei er durch die Erfahrungen mit der bulgarischen Grenzwache psychisch stark belastet beziehungsweise traumatisiert. Ein psychiatrisches Gutachten sei in Bearbeitung, habe jedoch nicht innerhalb der kurzen Beschwerdefrist eingeholt werden können. Eine erneute Kontaktaufnahme mit den bulgarischen Behörden würde für ihn eine unzumutbare psychische Belastung darstellen. Im Fall einer Rückkehr könne nicht davon ausgegangen werden, dass er eine angemessene psychiatrische Behandlung erhalten würde. Auch dieser Umstand könnte erneut einer unmenschlichen Behandlung im Sinne von Art. 3 EMRK gleichkommen. Hinzu komme, dass sowohl seine Schwester als zwei Schwäger seit mehreren Jahren in der Schweiz lebten und hier integriert seien. Er habe seine Heimat in Syrien als Minderjähriger verlassen, sei ausser dem (...) und dem (...) keiner anderen Sprache mächtig und Analphabet. Seine psychische Verfassung habe sich ausserdem durch die Flucht massiv verschlechtert. Seit seiner Ankunft in der Schweiz lebe er grösstenteils bei seiner Schwester, zu der er ein äusserst enges Verhältnis pflege und die ihn täglich unterstütze und umsorge. Aus diesem Grund wäre eine Rückführung nach Bulgarien auch unter dem Gesichtspunkt des durch Art. 8 EMRK garantierten Rechts auf Schutz des Privat- und Familienlebens nicht zu verantworten. Aus diesen Gründen sei die Vorinstanz dazu zu verpflichten, gestützt auf die Ermessensklausel von Art. 17 Abs. 1 Dublin-III-VO eine Übernahme der Zuständigkeit ausführlich zu prüfen und die Verfügung des Nichteintretensentscheids zurückzuziehen.</w:t>
      </w:r>
    </w:p>
    <w:p>
      <w:r>
        <w:rPr>
          <w:b/>
        </w:rPr>
        <w:t>E. 5.3</w:t>
      </w:r>
    </w:p>
    <w:p>
      <w:r>
        <w:t>In seiner Vernehmlassung hielt das SEM vorab fest, die Vorbringen des Beschwerdeführers betreffend Pushbacks an der F._______-bulgarischen Grenze, die Registrierung als Minderjähriger in Bulgarien, die Traumatisierung aufgrund des Erlebten und Verwandte in der Schweiz seien erst auf Beschwerdestufe geltend gemacht worden. Bei Bulgarien handle es sich um einen Rechtsstaat mit funktionierendem Justizsystem. Sollte sich der Beschwerdeführer durch die Behörden ungerecht oder rechtswidrig behandelt fühlen, könnte er sich mit einer Beschwerde oder einer Anzeige an die zuständigen Stellen wenden. Bulgarien verfüge zudem über eine funktionierende Polizeibehörde, die sowohl als schutzwillig wie auch als schutzfähig gelte. Dem SEM seien die aktuell in den Medien besprochenen Berichte bekannt, wonach die bulgarischen Behörden Migrantinnen und Migranten teilweise unter Anwendung von Gewalt beim Versuch der Einreise zu hindern versuchten (sogenannte Pushbacks). Den vorliegenden Hinweisen zufolge seien von der Problematik Personen betroffen, welche in Bulgarien illegal in das Hoheitsgebiet der Dublin-Staaten einreisten, in diesem Zusammenhang von den bulgarischen Polizei- und Grenzbehörden angehalten würden und sich dabei keine Fingerabdrücke abnehmen lassen wollten, zumal sie nicht an einem Asylverfahren in Bulgarien interessiert seien und in einen anderen Dublin-Staat weiterreisen wollten. Der Beschwerdeführer habe am 18. August 2022 in Bulgarien um Asyl ersucht. Die bulgarischen Behörden hätten am 25. November 2022 das Wiederaufnahme-Ersuchen des SEM gutgeheissen. Somit könne nach aktuellen Erkenntnissen des SEM die geschilderte Problematik im bulgarischen Grenzgebiet nicht mit Rückführungen nach Bulgarien gestützt auf die Dublin-III-VO in Verbindung gebracht werden, da Dublin-Rückkehrer ausnahmslos nach Sofia überstellt würden und es keine Hinweise gebe, wonach der Zugang zu einem rechtsstaatlichen Asylverfahren danach nicht gewährleistet wäre. Es gebe auch keine Hinweise einer Missachtung des Non-refoulement-Prinzips bei Dublin-Rückkehrern. Beim Beschwerdeführer habe es nie Hinweise gegeben, die auf seine Minderjährigkeit hindeuten würden. So habe er das Personalienblatt bei der Einreichung seines Asylgesuches selber ausgefüllt und es sei eine Personalienaufnahme durchgeführt worden. Dabei habe er sein Geburtsdatum vom (...) bestätigt. Am 21. Oktober 2022 sei in Anwesenheit seiner Rechtsvertretung das Dublin-Gespräch erfolgt. Anschliessend sei ein Dublin-Verfahren mit Bulgarien eingeleitet worden. Die bulgarischen Behörden hätten das Ersuchen vorerst abgelehnt, da der Beschwerdeführer in Bulgarien tatsächlich als Minderjähriger registriert worden sei. Seinem Remonstrationsersuchen habe das SEM die vom Beschwerdeführer eingereichte Kopie seiner syrischen Identitätskarte beigelegt, welche sein Geburtsdatum vom (...) bestätige. Kurz danach hätten die bulgarischen Behörden dem Übernahmeersuchen zugestimmt. Es habe sich zu keinem Zeitpunkt des Verfahrens die Frage der Minderjährigkeit des Beschwerdeführers gestellt. Bei der Abklärung des Gesundheitszustandes im Rahmen des Dublin-Gesprächs habe der Beschwerdeführer lediglich auf Zahnschmerzen hingewiesen. Das BAZ B._______ gewährleiste den Zugang der Asylsuchenden zu medizinischer Grundversorgung. Bei dringlichen und schweren gesundheitlichen Problemen würden Asylsuchende direkt durch das Pflegepersonal an die Partnerärztinnen im BAZ weiterverwiesen. Nach jeder Konsultation werde ein ärztlicher Kurzbericht durch die Partnerärztinnen erstellt. Diese würden die Asylsuchenden weiter an BAZ-externe Fachärzte und Spitäler überwiesen, wenn dies zwecks weiterer Abklärungen medizinisch angezeigt sei. Nicht dringliche Behandlungen würden nicht während eines Aufenthalts im BAZ begonnen. Bis zum Erhalt des Nichteintretensentscheids habe der Beschwerdeführer lediglich Zahnschmerzen geltend gemacht. Weder er noch seine mandatierte Rechtsvertretung hätten dem SEM medizinischen Unterlagen zum Gesundheitszustand eingereicht. Bezugnehmend auf die Vorbringen in der Beschwerde gehe das SEM aufgrund der noch nicht vorhandenen medizinischen Unterlagen und in Berücksichtigung der geschilderten gesundheitlichen Beeinträchtigungen nicht davon aus, dass die hohe Schwelle für eine drohende Verletzung von Art. 3 EMRK überschritten würde. Es könne ausgeschlossen werden, dass eine medizinische Notlage bestehe und sich der Gesundheitszustand des Beschwerdeführers bei einer Rückkehr nach Bulgarien drastisch verschlechtern würde. Selbst wenn sich durch eine zukünftige fachärztliche Beurteilung die Diagnose von psychischen Problemen bestätigen würde, vermöchte dies an der Einschätzung des SEM nichts zu ändern. Aus dem Umstand, dass der Beschwerdeführer über Verwandte in der Schweiz verfüge, könne nichts zu seinen Gunsten abgeleitet werden, da Geschwister und Schwäger nicht als Familienangehörige im Sinne von Art. 2 Bst. g Dublin-III-VO gälten. Zudem seien zu keinem Zeitpunkt des Verfahrens Hinweise auf ein besonderes Abhängigkeitsverhältnis zwischen dem Beschwerdeführer und seinen Verwandten in der Schweiz geltend gemacht worden. Im Übrigen lasse sich daraus, da er volljährig sei, keine Verletzung von Art. 8 EMRK ableiten und bleibe die Zuständigkeit Bulgariens bestehen.</w:t>
      </w:r>
    </w:p>
    <w:p>
      <w:r>
        <w:rPr>
          <w:b/>
        </w:rPr>
        <w:t>E. 6</w:t>
      </w:r>
    </w:p>
    <w:p>
      <w:r>
        <w:t>Die bulgarischen Behörden haben dem Gesuch um Übernahme der Beschwerdeführenden am 25. November 2022 zugestimmt. Die grundsätzliche Zuständigkeit Bulgariens für die Behandlung seines Asylgesuchs wird vom Beschwerdeführer - abgesehen vom Einwand, er sei von den bulgarischen Behörden erst dann zur Registrierung der Fingerabdrücke gezwungen worden, als er vermeintlich als minderjährig eingestuft worden sei - denn auch zu Recht nicht bestritten. Soweit er angibt, er habe von Anfang an nicht nach Bulgarien gewollt, sein Ziel sei E._______ oder die Schweiz gewesen, ist ihm zu entgegnen, dass die Dublin-III-VO den Schutzsuchenden kein Recht einräumt, den ihren Antrag prüfenden Staat selber auszuwählen (vgl. BVGE 2010/45 E. 8.3). Sodann ist unbestritten, dass er - wie aus der Ablehnung des Ersuchens um Wiederaufnahme vom 1. November 2022 und der Zustimmung zu diesem am 25. November 2022 durch die bulgarischen Behörden hervorgeht -, in Bulgarien mit dem Geburtsdatum vom (...) beziehungsweise (...) (vgl. SEM-Akten [...]-18/1 und [...]-22/1) und somit als Minderjähriger registriert war. Indes vermag er aus seinem diesbezüglichen Einwand nichts zu seinen Gunsten abzuleiten. Es kann auf die entsprechenden Ausführungen in der Vernehmlassung (vgl. oben E. 5.3), verwiesen werden, welche nicht zu beanstanden sind.</w:t>
      </w:r>
    </w:p>
    <w:p>
      <w:r>
        <w:rPr>
          <w:b/>
        </w:rPr>
        <w:t>E. 7.1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w:t>
      </w:r>
    </w:p>
    <w:p>
      <w:r>
        <w:rPr>
          <w:b/>
        </w:rPr>
        <w:t>E. 7.2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(Referenzurteil F-7195/2018 vom 11. Februar 2020 E. 6.6.1 und 6.6.7). An dieser Praxis, derzufolge das Asylsystem Bulgariens keine systemischen Mängel aufweist und im Einzelfall zu prüfen ist, ob es Gründe gibt, die einer Überstellung entgegenstehen könnten, hat das Bundesverwaltungsgericht auch unter Berücksichtigung der Belastung des Asylsystems durch ukrainische Kriegsflüchtlinge festgehalten (vgl. zuletzt Urteile des BVGer D-2559/2022 vom 17. Januar 2023 E. 12.2, D-5975/2022 vom 3. Januar 2023 E. 5.3.2, D-5862/2022 vom 22. Dezember 2022 E. 6.3.2, E-5529/2022 vom 5. Dezember 2022 E. 6.3.2, F-4005/2022 vom 1. November 2022 E. 7.2, D-4840/2022 vom 31. Oktober 2022 E. 6.3.2). Die vom Beschwerdeführer erst auf Beschwerdeebene geltend gemachten Pushbacks und Misshandlungen durch die bulgarischen Behörden (vgl. unter E. 8.3) vermögen keinen Anlass zur Änderung der Rechtsprechung zu geben.</w:t>
      </w:r>
    </w:p>
    <w:p>
      <w:r>
        <w:rPr>
          <w:b/>
        </w:rPr>
        <w:t>E. 7.3</w:t>
      </w:r>
    </w:p>
    <w:p>
      <w:r>
        <w:t>Eine Anwendung von Art. 3 Abs. 2 Dublin-III-VO ist daher nicht gerechtfertigt.</w:t>
      </w:r>
    </w:p>
    <w:p>
      <w:r>
        <w:rPr>
          <w:b/>
        </w:rPr>
        <w:t>E. 8.1</w:t>
      </w:r>
    </w:p>
    <w:p>
      <w:r>
        <w:t>In der Beschwerde wird beantragt, aus den darin genannten Gründen sei gestützt auf die Ermessensklausel von Art. 17 Abs. 1 Dublin-III-VO auf das Asylgesuch einzutreten und das Asylverfahren in der Schweiz durchzuführen.</w:t>
      </w:r>
    </w:p>
    <w:p>
      <w:r>
        <w:rPr>
          <w:b/>
        </w:rPr>
        <w:t>E. 8.2</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8.3</w:t>
      </w:r>
    </w:p>
    <w:p>
      <w:r>
        <w:t>Vorweg ist darauf hinzuweisen, dass der Beschwerdeführer die Pushbacks, die Misshandlungen durch die bulgarischen Behörden und die Traumatisierung aufgrund des Erlebten erst auf Beschwerdeebene geltend machte. Dass er diese Vorbringen anlässlich des Dublin-Gesprächs, welches in Anwesenheit seiner Rechtsvertretung erfolgte, mit keinem Wort erwähnte und sich auch die Rechtsmitteleingabe nicht dazu äussert, weshalb sie erst auf Beschwerdeebene geltend gemacht wurden, weckt gewisse Zweifel daran, dass sich diese Ereignisse so zugetragen haben, wie von ihm dargestellt. Daran vermag auch die mit Fotografien belegte Zahnlücke in seinem (...)kiefer nichts zu ändern, da diese auch unter anderen als den von ihm in der Beschwerde geltend gemachten Umständen entstanden sein kann.</w:t>
      </w:r>
    </w:p>
    <w:p>
      <w:r>
        <w:rPr>
          <w:b/>
        </w:rPr>
        <w:t>E. 8.4</w:t>
      </w:r>
    </w:p>
    <w:p>
      <w:r>
        <w:t>Des Weiteren vermag der Beschwerdeführer mit seinen Vorbringen nicht darzutun, dass die ihn bei einer Rückführung nach Bulgarien zu erwartenden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 Es besteht auch kein Grund zur Annahme, die bulgarischen Behörden würden ihm nach einer Überstellung den Zugang zum Asylverfahren (beziehungsweise Wiederaufnahmeverfahren) unter Einhaltung der Regeln der Richtlinie 2013/32/EU des Europäischen Parlaments und des Rates vom 26. Juni 2013 (sogenannte Verfahrensrichtlinie) verweigern. Er wird sich mit Verweis auf die Vernehmlassung (vgl. oben E. 5.3) nach seiner Überstellung in einem Asylverfahren und damit in einer anderen Situation als wie bei seiner ersten Einreise nach Bulgarien befinden. Sodann hat die Vorinstanz in der Vernehmlassung zu Recht festgehalten, dass Bulgarien ein Rechtsstaat ist und über ein funktionierendes Justizsystem verfügt und vom grundsätzlichen Schutzwillen und von der Schutzfähigkeit dieses Staates auszugehen ist. Bei einer allfälligen vorübergehenden Einschränkung oder ungerechten Behandlung durch eine Behörde ist der Beschwerdeführer im Übrigen gehalten, sich nötigenfalls an die bulgarischen Behörden zu wenden und die ihm zustehenden Aufnahmebedingungen gemäss Art. 26 Aufnahmerichtlinie auf dem Rechtsweg einzufordern. Es ist ihm zuzumuten, sich an das Justizwesen Bulgariens, dortige Aufsichtsbehörden oder eine in Bulgarien tätige NGO zu wenden, wenn er in Bulgarien rechtswidrig behandelt werden sollte.</w:t>
      </w:r>
    </w:p>
    <w:p>
      <w:r>
        <w:rPr>
          <w:b/>
        </w:rPr>
        <w:t>E. 8.5</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8.6</w:t>
      </w:r>
    </w:p>
    <w:p>
      <w:r>
        <w:t>Soweit der Beschwerdeführer sinngemäss ein Abhängigkeitsverhältnis im Sinne von Art. 16 Dublin-III-VO zwischen ihm und insbesondere seiner in der Schweiz lebenden Schwester geltend macht und daraus Ansprüche aus Art. 8 EMRK und eine Zuständigkeit der Schweiz ableitet, ist vorweg auf die entsprechenden Ausführungen in der Vernehmlassung (vgl. oben E. 5.3) zu verweisen, welche nicht zu beanstanden sind. Der Vollständigkeit halber ist Folgendes festzuhalten: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 F-445/2019 vom 14. Februar 2019 E. 5.5). Bei allem Verständnis für die geltend gemachte Beziehung des Beschwerdeführers zu seiner Schwester in der Schweiz ist vorliegend nicht davon auszugehen, dass er zwingend auf ihre persönliche Hilfe angewiesen ist beziehungsweise zur Bewältigung des alltäglichen Lebens, namentlich in gesundheitlicher, sozialer und wirtschaftlicher Hinsicht, in gewichtigem Masse von ihrer Betreuung abhängt. Ein Abhängigkeitsverhältnis gemäss Art. 16 Dublin-III-VO ist demgemäss zu verneinen. Ebenso wenig vermag der Beschwerdeführer unter den geltend gemachten Umständen Ansprüche aus Art. 8 EMRK abzuleiten.</w:t>
      </w:r>
    </w:p>
    <w:p>
      <w:r>
        <w:rPr>
          <w:b/>
        </w:rPr>
        <w:t>E. 9</w:t>
      </w:r>
    </w:p>
    <w:p>
      <w:r>
        <w:t>Nach dem Gesagten ist festzuhalten, dass das SEM zutreffend gestützt auf Art. 31a Abs. 1 Bst. b AsylG auf das Asylgesuch des Beschwerdeführers nicht eingetreten ist. Da er nicht im Besitz einer gültigen Aufenthalts- oder Niederlassungsbewilligung ist, wurde die Überstellung nach Bulgarien in Anwendung von Art. 44 AsylG ebenfalls zu Recht angeordnet (Art. 32 Bst. a AsylV 1).</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w:t>
      </w:r>
    </w:p>
    <w:p>
      <w:r>
        <w:t>Bei diesem Ausgang des Verfahrens wären die Kosten dem Beschwerdeführer aufzuerlegen (Art. 63 Abs. 1 VwVG). Nachdem mit Zwischenverfügung vom 12. Dezember 2022 das Gesuch um Gewährung der unentgeltlichen Prozessführung gutgeheissen worden ist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