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D-5642/2025 vom 9. Juli 2025</w:t>
      </w:r>
    </w:p>
    <w:p>
      <w:r>
        <w:t>Bundesverwaltungsgericht, 2025-07-09, DE</w:t>
      </w:r>
    </w:p>
    <w:p>
      <w:r>
        <w:rPr>
          <w:b/>
        </w:rPr>
        <w:t xml:space="preserve">Quelle: </w:t>
      </w:r>
      <w:r>
        <w:t>https://mcp.opencaselaw.ch/entscheid/bvger_D-5642_2025_d20250709</w:t>
      </w:r>
    </w:p>
    <w:p>
      <w:r>
        <w:t>FR: TAF D-5642/2025 du 9 juillet 2025</w:t>
      </w:r>
    </w:p>
    <w:p>
      <w:r>
        <w:t>IT: TAF D-5642/2025 del 9 luglio 2025</w:t>
      </w:r>
    </w:p>
    <w:p>
      <w:pPr>
        <w:pStyle w:val="Heading2"/>
      </w:pPr>
      <w:r>
        <w:t>Regeste</w:t>
      </w:r>
    </w:p>
    <w:p>
      <w:r>
        <w:t>Asyl und Wegweisung | Asyl und Wegweisung; Verfügung des SEM vom 9. Juli 2025 / 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D-5642/2025 Seite 7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Vorab ist im Hinblick auf den Eventualantrag festzuhalten, dass – unter Be- rücksichtigung der nachfolgenden Erwägungen – nicht ersichtlich ist, in- wiefern das SEM in der vorliegenden Sache weitere Abklärungen hätte vor- nehmen sollen. Auch sonst besteht kein Anlass für eine Rückweisung der Sache an das SEM. Der Eventualantrag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Gericht gelangt nach Prüfung der Akten in Übereinstimmung mit der Vorinstanz zum Schluss, dass die Vorbringen der Beschwerdeführerin den Anforderungen an die Glaubhaftigkeit gemäss Art. 7 AsylG nicht stand- zuhalten vermögen. Zur Vermeidung von unnötigen Wiederholungen kann zunächst auf die entsprechenden vorinstanzlichen Erwägungen in der</w:t>
      </w:r>
    </w:p>
    <w:p>
      <w:r>
        <w:t>D-5642/2025 Seite 8 angefochtenen Verfügung verwiesen werden (vgl. ebenda Ziff. II/1.; vgl. auch D.b vorstehend), denen auf Beschwerdeebene – unter Vorbehalt der Ausführungen in den nachfolgenden Erwägungen – nichts entgegengehal- ten wird.</w:t>
      </w:r>
    </w:p>
    <w:p>
      <w:r>
        <w:rPr>
          <w:b/>
        </w:rPr>
        <w:t>E. 6.2</w:t>
      </w:r>
    </w:p>
    <w:p>
      <w:r>
        <w:t>Ergänzend beziehungsweise konkretisierend ist etwa darauf hinzuwei- sen, dass die Beschwerdeführerin hinsichtlich der beruflichen Tätigkeit von C._______ nicht nur – wie vom SEM zu Recht festgehalten – wenige An- gaben machte, sondern ihre diesbezüglichen Aussagen auch nicht über- einstimmend ausgefallen sind. So erklärte sie einerseits, er sei Polizist res- pektive ein höherer Polizeibeamter gewesen, andererseits bezeichnete sie ihn als Soldaten (vgl. etwa Akten SEM […]-32/21 F62, 70, 81, 114), was nicht nachvollziehbar ist, sollte sie mit dieser Person tatsächlich eine Be- ziehung geführt haben. Ins Gewicht fällt sodann vor allem, dass sie – wie bereits vom SEM angeführt – den Namen der Vorgesetzten von C._______ nicht angeben konnte. Angesichts dessen, dass es sich dabei um ihre Ver- folgerin handeln und sie mit C._______ über diese gesprochen haben soll, überzeugt ihre sinngemässe Erklärung, wonach sie diese Frau nur ein ein- ziges Mal gesehen habe, nicht (vgl. Akten SEM a.a.O. F62 [S. 9], 96). Auch ihre Beschreibung dazu, was ihr von dieser Frau in Erinnerung geblieben sei, ist erstaunlich rudimentär ausgefallen (vgl. Akten SEM a.a.O. F97). Hätte der von ihr geschilderte Vorfall tatsächlich stattgefunden, wäre zu erwarten gewesen, dass sie eine anschaulichere Beschreibung ihrer an- geblichen Verfolgerin hätte abgeben können. Ferner fällt auf, dass auch ihre Schilderung des Moments, als sie die vier Personen am (…) 2024 das erste Mal gesehen haben soll, unsubstanziiert – und mithin ohne jegliche Schilderung besonderen Einzelheiten oder von Überlegungen ihrerseits – ausgefallen ist und nicht mit ihrer vorherigen Schilderung des Vorfalls über- einstimmt (vgl. Akten SEM a.a.O. F62 [S. 8 f.] und 94).</w:t>
      </w:r>
    </w:p>
    <w:p>
      <w:r>
        <w:rPr>
          <w:b/>
        </w:rPr>
        <w:t>E. 6.3.1</w:t>
      </w:r>
    </w:p>
    <w:p>
      <w:r>
        <w:t>Auf Beschwerdeebene bringt die Beschwerdeführerin nichts vor, dass zu einer Änderung der vorinstanzlichen Einschätzung führen könnte. So zielen die Beschwerdevorbringen zu der ihr vom SEM zu Recht vorge- worfenen Verschleierung des Vorhandenseins eines eigenen Reisepasses (vgl. Beschwerde S. 5) angesichts der hierzu gestellten Fragen in der er- gänzenden Anhörung ins Leere (vgl. Akten SEM a.a.O. F58 f.). Soweit sie in der Beschwerde sodann ihr Unwissen im Zusammenhang mit der beruf- lichen Tätigkeit von C._______ respektive dessen fehlende Auskünfte hierzu mit einer allfälligen geheimdienstlichen Tätigkeit seinerseits zu er- klären versucht, ist festzuhalten, dass es sich dabei um eine blosse</w:t>
      </w:r>
    </w:p>
    <w:p>
      <w:r>
        <w:t>D-5642/2025 Seite 9 Mutmassung handelt. Im Übrigen vermag selbst eine solche Tätigkeit ihre diesbezüglichen unsubstanziierten Angaben und insbesondere die weite- ren Unglaubhaftigkeitselemente in ihren Aussagen nicht plausibel zu erklä- ren. Das Gleiche gilt auch für ihre sonstigen Beschwerdevorbringen im Zu- sammenhang mit ihrem fehlenden Wissen über die berufliche Tätigkeit ih- res angeblichen Partners (vgl. Beschwerde S. 4). Sie kann daher auch aus dem von ihr angerufenen Grundsatz "in dubio pro refugio" nichts für sich ableiten. Entgegen dem entsprechenden Beschwerdevorbringen lassen sich in den vorinstanzlichen Akten und namentlich in ihren Aussagen so- dann keine konkreten Anhaltspunkte dafür finden, dass ihre bereits damals geltend gemachten gesundheitlichen Probleme auf die vorgebrachte Ver- gewaltigung zurückzuführen sind. Entsprechend vermag sie daraus in Be- zug auf die Glaubhaftigkeitsprüfung ihrer Asylvorbringen nichts zu ihren Gunsten abzuleiten.</w:t>
      </w:r>
    </w:p>
    <w:p>
      <w:r>
        <w:rPr>
          <w:b/>
        </w:rPr>
        <w:t>E. 6.3.2</w:t>
      </w:r>
    </w:p>
    <w:p>
      <w:r>
        <w:t>Schliesslich vermögen auch ihre im vorinstanzlichen Verfahren an keiner Stelle konkret geltend gemachten psychischen Beschwerden (vgl. Akten SEM […]-21/9 F10 ff.; -32/21 F9 ff.), wie sie sich insbesondere aus dem ärztlichen Bericht vom 5. November 2025 ergeben (namentlich Schlaflosigkeit, Appetitsverlust, Gedankenkreisen), nicht zu einer vom SEM abweichenden Einschätzung hinsichtlich Glaub- respektive Unglaub- haftigkeit ihrer Asylvorbringen zu führen. Soweit im entsprechenden ärztli- chen Bericht festgehalten wird, dass bisher nicht ausreichend habe abge- klärt werden können, ob das Vollbild einer posttraumatischen Belastungs- störung (PTBS) vorliege, ist festzuhalten, dass eine entsprechende Diag- nose weder für sich allein einen Beweis für eine behauptete Misshandlung bilden würde (vgl. BVGE 2015/11 E. 7.2.1 f. m.w.H.), noch die aufgezeigten Unglaubhaftigkeitselemente in den Aussagen der Beschwerdeführerin plausibel erklären könnte. Auf die Einforderung respektive das Abwarten eines allfälligen weiteren ärztlichen Berichts kann diesbezüglich daher in antizipierter Beweiswürdigung (vgl. BVGE 2008/24 E. 7.2 m.w.H.) verzich- tet werden.</w:t>
      </w:r>
    </w:p>
    <w:p>
      <w:r>
        <w:rPr>
          <w:b/>
        </w:rPr>
        <w:t>E. 6.4</w:t>
      </w:r>
    </w:p>
    <w:p>
      <w:r>
        <w:t>Nach dem Gesagten hat das SEM – entgegen der in der Beschwerde geäusserten persönlichen Ansicht des Rechtsvertreters und unter Berück- sichtigung der Tatsache, dass die Beschwerdeführerin bei der Schilderung ihrer angeblichen Asylgründe mehrmals weinte – zu Recht wegen Un- glaubhaftigkeit der Asylvorbringen die Flüchtlingseigenschaft verneint und das Asylgesuch abgelehnt. Bei dieser Sachlage erübrigt sich eine Ausei- nandersetzung mit der Frage der flüchtlingsrechtlichen Relevanz der Asyl- vorbringen der Beschwerdeführerin.</w:t>
      </w:r>
    </w:p>
    <w:p>
      <w:r>
        <w:t>D-5642/2025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8.2.2.1</w:t>
      </w:r>
    </w:p>
    <w:p>
      <w:r>
        <w:t>Da es der Beschwerdeführerin nicht gelungen ist, eine asylrechtlich erhebliche Gefährdung nachzuweisen oder glaubhaft zu machen, kann der in Art. 5 AsylG (vgl. ebenso Art. 33 Abs. 1 des Abkommens vom 28. Juli 1951 über die Rechtsstellung der Flüchtlinge [FK, SR 0.142.30]) verankerte Grundsatz der Nichtrückschiebung im vorliegenden Verfahren keine An- wendung finden. Eine Rückkehr der Beschwerdeführerin in den Heimat- staat ist demnach unter dem Aspekt von Art. 5 AsylG rechtmässig.</w:t>
      </w:r>
    </w:p>
    <w:p>
      <w:r>
        <w:rPr>
          <w:b/>
        </w:rPr>
        <w:t>E. 8.2.2.2</w:t>
      </w:r>
    </w:p>
    <w:p>
      <w:r>
        <w:t>Sodann ergeben sich weder aus den Aussagen der Beschwerde- führerin noch aus den Akten Anhaltspunkte dafür, dass sie für den Fall ei- ner Ausschaffung in den Heimatstaat dort mit beachtlicher Wahrscheinlich- keit einer nach Art. 3 EMRK oder Art. 1 des Übereinkommens vom 10. De-</w:t>
      </w:r>
    </w:p>
    <w:p>
      <w:r>
        <w:t>D-5642/2025 Seite 11 zember 1984 gegen Folter und andere grausame, unmenschliche oder er- niedrigende Behandlung oder Strafe (FoK, SR 0.105) verbotenen Strafe oder Behandlung ausgesetzt wäre. Gemäss der Praxis des Europäischen Gerichtshofes für Menschenrechte (EGMR) sowie jener des UN-Anti-Fol- terausschusses müsste die Beschwerdeführerin eine konkrete Gefahr ("real risk") nachweisen oder glaubhaft machen, dass ihr im Fall einer Rückschiebung Folter oder unmenschliche Behandlung drohen würde (vgl. Urteil des EGMR Saadi gegen Italien vom 28. Februar 2008, Grosse Kam- mer 37201/06, §§ 124–127 m.w.H.). Dies ist der Beschwerdeführerin unter Hinweis auf die Ausführungen zum Asylpunkt nicht gelungen. Auch die all- gemeine Menschenrechtssituation im Heimatstaat lässt den Wegwei- sungsvollzug zum heutigen Zeitpunkt nicht als unzulässig erscheinen.</w:t>
      </w:r>
    </w:p>
    <w:p>
      <w:r>
        <w:rPr>
          <w:b/>
        </w:rPr>
        <w:t>E. 8.2.2.3</w:t>
      </w:r>
    </w:p>
    <w:p>
      <w:r>
        <w:t>Angesichts der entsprechenden Beschwerdevorbringen ist sodann darauf hinzuweisen,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m.H.a. die damalige Praxis des EGMR). Eine weitere vom EGMR definierte Konstellation betrifft Schwerkranke, die durch die Abschiebung – mangels angemessener me- dizinischer Behandlung im Zielstaat – mit einem realen Risiko konfrontiert würden, einer ernsten, raschen und unwiederbringlichen Verschlechterung ihres Gesundheitszustands ausgesetzt zu werden, die zu intensivem Lei- den oder einer erheblichen Verkürzung der Lebenserwartung führen würde (vgl. Urteil des EGMR Paposhvili gegen Belgien 13. Dezember 2016, Grosse Kammer 41738/10, §§ 180–193 m.w.H.). Von einem derart gravierenden Krankheitsbild kann bei der Beschwerde- führerin angesichts der gestellten Diagnosen ([…], […], […], wobei die […] gemäss Austrittsbericht vom […] 2025 mittlerweile entfernt wurde, mittel- gradige depressive Episode [Differenzialdiagnose PTBS] sowie «Familien- zerrüttung und Trennung von ihren minderjährigen Kindern») – unter Hin- weis auf das in E. 8.3.2 nachstehend Ausgeführte – nicht ausgegangen werden. Daran vermögen auch allfällige sonstige körperliche Beschwerden (vgl. Bst. C.b.b vorstehend) nichts zu ändern.</w:t>
      </w:r>
    </w:p>
    <w:p>
      <w:r>
        <w:rPr>
          <w:b/>
        </w:rPr>
        <w:t>E. 8.2.3</w:t>
      </w:r>
    </w:p>
    <w:p>
      <w:r>
        <w:t>Nach dem Gesagten ist der Vollzug der Wegweisung sowohl im Sin- ne der asyl- als auch der völkerrechtlichen Bestimmungen zulässig.</w:t>
      </w:r>
    </w:p>
    <w:p>
      <w:r>
        <w:t>D-5642/2025 Seite 12</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Vorinstanz kam in der angefochtenen Verfügung zu Recht zum Schluss, dass der Wegweisungsvollzug zumutbar ist. Zur Vermeidung von unnötigen Wiederholungen kann auf die entsprechenden Erwägungen in der angefochtenen Verfügung verwiesen werden (vgl. ebenda Ziff. III/2.), die im Wesentlichen zu bestätigen sind. In gesundheitlicher Hinsicht ist le- diglich zu ergänzen, dass – wie bereits erwähnt – die […] mittlerweile durchgeführt wurde und nicht ersichtlich ist, inwiefern die Beschwerdefüh- rerin diesbezüglich bei einer Rückkehr in ihr Heimatland in eine medizini- sche Notlage geraten sollte. Das Gleiche gilt in Bezug auf ihre psychischen Beschwerden, die auch in Angola behandelt werden können (vgl. Urteil des BVGer D-4706/2025 vom 19. September 2025 S. 8; Urteil des BVGer D- 6784/2024 vom 13. Juni 2025 E. 7.3.2 f.). An dieser Einschätzung vermö- gen die knappen Ausführungen zum Gesundheitssystem in Angola in der elektronischen Eingabe vom 14. September 2025 nichts zu ändern. Im Üb- rigen darf angesichts der Ausführungen im ärztlichen Bericht vom 5. No- vember 2025 davon ausgegangen werden, dass eine Rückkehr der Be- schwerdeführerin nach Angola und mithin eine Zusammenführung mit ih- ren Kindern sich positiv auf ihren psychischen Gesundheitszustand aus- wirken wird.</w:t>
      </w:r>
    </w:p>
    <w:p>
      <w:r>
        <w:rPr>
          <w:b/>
        </w:rPr>
        <w:t>E. 8.3.3</w:t>
      </w:r>
    </w:p>
    <w:p>
      <w:r>
        <w:t>Nach dem Gesagten erweist sich der Vollzug der Wegweisung auch als zumutbar.</w:t>
      </w:r>
    </w:p>
    <w:p>
      <w:r>
        <w:rPr>
          <w:b/>
        </w:rPr>
        <w:t>E. 8.4</w:t>
      </w:r>
    </w:p>
    <w:p>
      <w:r>
        <w:t>Schliesslich obliegt es der Beschwerdeführerin, sich – sollte dies über- haupt nötig sein –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An dieser Einschät- zung würde ein allfälliger (weiterer) ärztlicher Bericht nichts ändern,</w:t>
      </w:r>
    </w:p>
    <w:p>
      <w:r>
        <w:t>D-5642/2025 Seite 13 weshalb in antizipierter Beweiswürdigung auch diesbezüglich auf eine Ein- forderung respektive das Abwarten entsprechender Berichte verzichtet werden kann.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Die Gesuche um Gewährung der unentgeltlichen Prozessführung und um Beiordnung eines amtlichen Rechtsbeistands wurden mit Zwischenver- fügung vom 19. August 2025 wegen Aussichtslosigkeit der Beschwerde abgewiesen. Nach den vorstehenden Erwägungen besteht kein Grund, diese Zwischenverfügung in Wiedererwägung zu ziehen, weshalb das ent- sprechende Gesuch (vgl. Bst. H. vorstehend) abzuweisen ist. Daher ist auch nicht weiter auf die "in limine litis" sinngemäss gestellte Frage, ob der Rechtsvertreter die Voraussetzungen für die Beiordnung als amtlicher Rechtsbeistand erfüllt, einzugehen.</w:t>
      </w:r>
    </w:p>
    <w:p>
      <w:r>
        <w:rPr>
          <w:b/>
        </w:rPr>
        <w:t>E. 10.2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D-5642/2025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