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D-5638/2021 vom 17. Dezember 2021</w:t>
      </w:r>
    </w:p>
    <w:p>
      <w:r>
        <w:t>Bundesverwaltungsgericht, 2021-12-17, DE</w:t>
      </w:r>
    </w:p>
    <w:p>
      <w:r>
        <w:rPr>
          <w:b/>
        </w:rPr>
        <w:t xml:space="preserve">Quelle: </w:t>
      </w:r>
      <w:r>
        <w:t>https://mcp.opencaselaw.ch/entscheid/bvger_D-5638_2021_d20211217</w:t>
      </w:r>
    </w:p>
    <w:p>
      <w:r>
        <w:t>FR: TAF D-5638/2021 du 17 décembre 2021</w:t>
      </w:r>
    </w:p>
    <w:p>
      <w:r>
        <w:t>IT: TAF D-5638/2021 del 17 dicembre 2021</w:t>
      </w:r>
    </w:p>
    <w:p>
      <w:pPr>
        <w:pStyle w:val="Heading2"/>
      </w:pPr>
      <w:r>
        <w:t>Regeste</w:t>
      </w:r>
    </w:p>
    <w:p>
      <w:r>
        <w:t>Wegweisung und Wegweisungsvollzug (Beschwerde gegen Wiedererw&amp;auml;gungsentscheid) | Wegweisungsvollzug (Beschwerde gegen Nichteintreten auf Wiedererwägungsgesuch); Verfügung des SEM vom 17. Dezember 2021</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w:t>
      </w:r>
    </w:p>
    <w:p>
      <w:r>
        <w:t>D-5638/2021 Seite 4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 4.3 –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 Gestützt auf Art. 111a Abs. 1 AsylG wurde auf die Durchführung eines Schriftenwechsels verzichtet.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 Kommt eine gesuchstel- lende Person ihrer Begründungspflicht nicht nach, hat die Behörde gemäss Art. 111b Abs. 2 AsylG in Verbindung mit Art. 13 Abs. 2 VwVG die Möglich- keit, auf das Gesuch nicht einzutreten (BVGE 2014/39 E. 7).</w:t>
      </w:r>
    </w:p>
    <w:p>
      <w:r>
        <w:rPr>
          <w:b/>
        </w:rPr>
        <w:t>E. 4.2</w:t>
      </w:r>
    </w:p>
    <w:p>
      <w:r>
        <w:t>In seiner praktisch relevantesten Form bezweckt das Wiedererwä- gungsgesuch die Änderung einer ursprünglich fehlerfreien Verfügung auf- grund einer nachträglich eingetretenen erheblichen Veränderung der Sach-</w:t>
      </w:r>
    </w:p>
    <w:p>
      <w:r>
        <w:t>D-5638/2021 Seite 5 lage (vgl. Entscheidungen und Mitteilungen der Schweizerischen Asylre- kurskommission [EMARK] 1995 Nr. 21 E. 1 S. 202 ff.). Gemäss herrschen- 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 hungsweise seit dem Urteil der mit Beschwerde angerufenen Rechtsmittel- instanz in wesentlicher Weise verändert hat und mithin die ursprüngliche (fehlerfreie) Verfügung an nachträglich eingetretene Veränderungen der Sachlage anzupassen ist.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Das SEM hat die Eingabe der Beschwerdeführenden vom 3. Dezember 2021 zutreffend als Wiedererwägungsgesuch gemäss Art. 111b AsylG qua- lifiziert, nachdem eine veränderte Sachlage in Bezug auf den Wegwei- sungsvollzug geltend gemacht wurde. Es ist auf dieses jedoch nicht einge- treten. Anfechtungsgegenstand der vorliegenden Beschwerde ist mithin der Nichteintretensentscheid, die Prüfungsbefugnis beschränkt sich im Be- schwerdeverfahren somit auf die Frage, ob die Vorinstanz zu Recht auf die Eingabe der Beschwerdeführenden nicht eingetreten ist (BVGE 2014/39 E. 7).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 Auf die Beschwerdeanträge, es sei die Unzulässigkeit respektive die Unzumutbarkeit des Wegweisungsvollzugs festzustellen und die vor- läufige Aufnahme anzuordnen, ist daher nicht einzutreten.</w:t>
      </w:r>
    </w:p>
    <w:p>
      <w:r>
        <w:rPr>
          <w:b/>
        </w:rPr>
        <w:t>E. 5.1</w:t>
      </w:r>
    </w:p>
    <w:p>
      <w:r>
        <w:t>Das SEM hielt zur Begründung seines Entscheids fest, Wiedererwä- gungsgesuche müssten gehörig begründet sein, so dass die Behörde in der Lage sei, über das Gesuch entscheiden zu können, auch ohne dass sie die gesuchstellende Person vorher anhöre. Sofern eine gesuchstel- lende Person ihrer Begründungspflicht nicht nachkomme oder die Eingabe inhaltlich haltlos sei, habe die Behörde gemäss Art. 111b Abs. 2 AsylG in Verbindung mit Art. 13 Abs. 2 VwVG neben der formlosen Abschreibung</w:t>
      </w:r>
    </w:p>
    <w:p>
      <w:r>
        <w:t>D-5638/2021 Seite 6 die Option, auf das Gesuch nicht einzutreten (BVGE 2014/39 E. 7). Das Bundesverwaltungsgericht habe in seinem erst kürzlich ergangenen Urteil D-3831/2021 vom 8. Oktober 2021 bereits festgehalten, dass es auch im Heimatstaat der Beschwerdeführenden möglich sei, zukünftig (weiterhin) erforderliche (...) Behandlungen in Anspruch zu nehmen. Im Zusammen- hang mit allfälligen (Nennung Absichten) der Beschwerdeführerinnen 2 oder 4 sei – laut Urteil D-3831/2021 – vom SEM in zutreffender Weise da- rauf hingewiesen worden, dass diesen mit geeigneten Massnahmen im Rahmen der Ausgestaltung der Vollzugsmodalitäten Rechnung getragen werden könne. Ferner könne auch nicht davon ausgegangen werden, dass das Kindeswohl bei einer Rückkehr nach Aserbaidschan gefährdet wäre. Weiter führte das SEM aus, es sei in Bezug auf die geltend gemachte (Nen- nung Leiden) erneut darauf hinzuweisen, dass Art. 3 EMRK einen Konven- tionsstaat nicht dazu verpflichte, bei einer Konfrontation mit (Nennung Dro- hungen) von einer zu vollziehenden Wegweisung Abstand zu nehmen. Es sei Sache der behandelnden Ärzte, auf die Wiedererlangung der Reisefä- higkeit hinzuarbeiten und (Nennung Leiden) entgegenzuwirken (mit Hin- weis auf das Urteil des BVGer E-6756/2017 vom 9. Januar 2018, E. 5.3.1). Zudem stünden vorliegend die (Nennung Leiden) unter anderem mit dem negativen Asylentscheid und der Anordnung des Wegweisungsvollzugs aus der Schweiz in Verbindung. Es stehe den Beschwerdeführenden die Möglichkeit offen, Rückkehrhilfe zu beantragen, um damit in einer ersten Phase die Behandlungskosten in ihrer Heimat bezahlen zu können (Art. 93 AsylG). Da sich ihre Vorbringen als inhaltlich haltlos erwiesen hätten, sei auf das Wiedererwägungsgesuch gestützt auf Art. 111b Abs. 2 AsylG i.V.m. Art. 13 Abs. 2 VwVG nicht einzutreten.</w:t>
      </w:r>
    </w:p>
    <w:p>
      <w:r>
        <w:rPr>
          <w:b/>
        </w:rPr>
        <w:t>E. 5.2</w:t>
      </w:r>
    </w:p>
    <w:p>
      <w:r>
        <w:t>Die Beschwerdeführenden entgegneten in ihrer Rechtsmitteleingabe, dem vorinstanzlichen Vorhalt, ihre Vorbringen hätten sich inhaltlich als halt- los erwiesen, könne nicht gefolgt werden. Das Wiedererwägungsgesuch sei wegen der akuten Verschlechterung des psychischen Zustands der Be- schwerdeführerinnen 2 und 4 und deren (Nennung Vorfall) im Anschluss an den negativen Beschwerdeentscheid des Bundesverwaltungsgerichts eingereicht worden. Dies habe eine neue Situation bezüglich deren Ge- sundheitszustands dargestellt, welche die Vorinstanz im Zusammenhang mit dem Wegweisungsvollzug zu berücksichtigen habe. Dem SEM seien dazu viele aktuelle medizinische Berichte vorgelegt worden. Weiter sei da- rauf hinzuweisen, dass sich die Beschwerdeführerinnen 2 und 4 seit ihren (Nennung Vorfälle) ununterbrochen in stationärer Behandlung befinden würden. Die gesundheitlichen Probleme seien nicht von kurzer Dauer, son- dern benötigten eine langfristige medizinische Behandlung. Es sei jedoch</w:t>
      </w:r>
    </w:p>
    <w:p>
      <w:r>
        <w:t>D-5638/2021 Seite 7 fraglich, ob sie in Aserbeidschan Zugang zu einer solchen Langzeitbehand- lung hätten.</w:t>
      </w:r>
    </w:p>
    <w:p>
      <w:r>
        <w:rPr>
          <w:b/>
        </w:rPr>
        <w:t>E. 6.1</w:t>
      </w:r>
    </w:p>
    <w:p>
      <w:r>
        <w:t>Das SEM hat die Eingabe vom 3. Dezember 2021 unter dem Titel der Wiedererwägung behandelt. Diese rechtliche Qualifizierung ist zutreffend (vgl. E. 4.3). Aus den unter E. 5.1 wiedergegebenen Erwägungen in der angefochtenen Verfügung ergibt sich sodann, dass das SEM im Ergebnis das Wiedererwägungsgesuch als nicht gehörig begründet erachtete und auf dieses nicht eintrat.</w:t>
      </w:r>
    </w:p>
    <w:p>
      <w:r>
        <w:rPr>
          <w:b/>
        </w:rPr>
        <w:t>E. 6.2</w:t>
      </w:r>
    </w:p>
    <w:p>
      <w:r>
        <w:t>Ein Wiedererwägungsgesuch ist gehörig begründet, wenn ihm genü- gend substanziierte Wiedererwägungsgründe zu entnehmen sind (vgl. EMARK 2003 Nr. 7 E. 4a; BVGE 2014/39 E. 5 ff.). Unter anderem liegt dann keine gehörige Begründung vor, wenn in einem Wiedererwägungs- gesuch ausschliesslich Gründe angeführt werden, welche schon im Rah- men eines ordentlichen Beschwerdeverfahrens hätten eingebracht werden können (Art. 66 Abs. 3 VwVG).</w:t>
      </w:r>
    </w:p>
    <w:p>
      <w:r>
        <w:rPr>
          <w:b/>
        </w:rPr>
        <w:t>E. 6.3</w:t>
      </w:r>
    </w:p>
    <w:p>
      <w:r>
        <w:t>Das Gericht stellt vorliegend fest, dass das von den Beschwerdefüh- renden eingereichte Gesuch vom 3. Dezember 2021 die formellen Anfor- derungen erfüllte (Einreichung in schriftlicher Form, Begründung), weshalb eine Verbesserungsbedürftigkeit der Eingabe nicht bestand. Das SEM ver- zichtete daher zu Recht auf die Durchführung entsprechender Instruktions- massnahmen.</w:t>
      </w:r>
    </w:p>
    <w:p>
      <w:r>
        <w:rPr>
          <w:b/>
        </w:rPr>
        <w:t>E. 6.4</w:t>
      </w:r>
    </w:p>
    <w:p>
      <w:r>
        <w:t>Im Weiteren vermag die von den Beschwerdeführenden angeführte Be- gründung vorliegend inhaltlich nicht zu überzeugen beziehungsweise ist nicht als ausreichend zu qualifizieren, auch wenn diese relativ ausführlich ausgefallen ist und mit etlichen Beweismitteln versehen wurde.</w:t>
      </w:r>
    </w:p>
    <w:p>
      <w:r>
        <w:rPr>
          <w:b/>
        </w:rPr>
        <w:t>E. 6.4.1</w:t>
      </w:r>
    </w:p>
    <w:p>
      <w:r>
        <w:t>Im ordentlichen Asylverfahren wurde mit Blick auf die gesundheitliche Situation der Beschwerdeführenden und insbesondere diejenige der Be- schwerdeführerinnen 2 und 4 einlässlich begründet, warum ein Vollzug der Wegweisung in deren Heimat als zumutbar zu erachten sei. Das Gericht gelangte in seinem Urteil D-3831/2021 vom 8. Oktober 2021 (E. 8.3) über- einstimmend mit dem SEM zum Schluss, dass die Beschwerdeführenden bei der Rückkehr nach Aserbaidschan nicht aus individuellen Gründen ge- sundheitlicher Natur in eine existenzielle Notlage geraten würden. Insbe- sondere wurden die psychischen Beschwerden der Beschwerdeführerin 2,</w:t>
      </w:r>
    </w:p>
    <w:p>
      <w:r>
        <w:t>D-5638/2021 Seite 8 die entsprechenden Behandlungsmöglichkeiten in Aserbaidschan, die psy- chischen Leiden der Beschwerdeführerin 4 inklusive die bei ihr bestehende (Nennung Leiden) und die damit reaktiv einhergehenden (Nennung Vor- fälle) einlässlich beleuchtet und der Wegweisungsvollzug in das Heimat- land unter Hinweis auf das Vorhandensein von ambulanten oder stationä- ren psychiatrischen Leistungen als zumutbar qualifiziert. Ferner wurde mit Bezug auf allfällige (Nennung Absichten) sowohl der Beschwerdeführerin 2 als auch der Beschwerdeführerin 4 festgehalten, dass diesen mit geeigne- ten Massnahmen im Rahmen der Ausgestaltung der Vollzugsmodalitäten Rechnung getragen werden könne. Zudem wurde angeführt, die Be- schwerdeführenden hätten nicht darlegen können und es sei auch nicht ersichtlich, inwiefern sie die notwendigen medizinischen Leistungen in Aserbaidschan nicht erhältlich machen könnten. Soweit sich die Beschwer- deführenden nun darauf stützen, dass sich der psychische Zustand der Beschwerdeführerinnen 2 und 4 aufgrund des negativen Urteils des Bun- desverwaltungsgerichts drastisch verschlechtert und zu (Nennung Vorfall) geführt habe, weshalb sie noch immer in stationärer Behandlung seien, und sie in Aserbeidschan keine Langzeitbehandlung erhalten könnten, kann darin keine hinreichende Begründung einer wiedererwägungsrecht- lich relevanten Verschlechterung des Gesundheitszustands erkannt wer- den. Diesbezüglich ist in Übereinstimmung mit den Ausführungen des SEM in der angefochtenen Verfügung festzustellen, dass sowohl die gesundheit- lichen Probleme der Beschwerdeführerin 2 als auch diejenigen der Be- schwerdeführerin 4 sowie deren (Nennung Leiden) bereits Gegenstand des rechtskräftig abgeschlossenen ordentlichen Asylverfahrens waren und eingehend geprüft wurden. Das Gericht verkennt nicht, dass sich die Be- schwerdeführenden – so insbesondere die Beschwerdeführerinnen 2 und 4 – in einer schwierigen persönlichen Situation befinden und deren psychischer Gesundheitszustand erheblich angeschlagen ist. Dennoch vermag alleine der Umstand, dass sich offenbar das Risiko einer (Nennung Vorfall) bei den Beschwerdeführerinnen 2 und 4 manifestiert hat und sie derzeit noch stationär behandelt werden, die Tatsache, dass ihre gesund- heitliche Situation inklusive der Möglichkeit (Nennung Vorfall) und die wei- terhin bestehenden Behandlungsmöglichkeiten in ihrer Heimat bereits im ordentlichen Asylverfahren bekannt waren und geprüft wurden, in Frage zu stellen oder in einem anderen Licht zu präsentieren. Vor diesem Hinter- grund ist festzuhalten, dass es sich bei den gesundheitlichen Problemen der Beschwerdeführerinnen 2 und 4 um einen anhaltenden Zustand han- delt, welcher entsprechend im Urteil D-3831/2021 vom Bundesverwal- tungsgericht beurteilt wurde. Demgegenüber ist entgegen der im Wieder- erwägungsgesuch vertretenen Auffassung gerade nicht ersichtlich, dass</w:t>
      </w:r>
    </w:p>
    <w:p>
      <w:r>
        <w:t>D-5638/2021 Seite 9 seither eine massgebliche und anhaltende Verschlechterung des Gesund- heitszustands eingetreten wäre. Dies gilt auch mit Blick auf die stationäre Behandlung, zumal sich sowohl die Beschwerdeführerin 2 (vgl. Urteil D-3831/2021 E. 8.3.4; SEM act. 1067795-126/13, F14; Wiedererwägungs- gesuch S. 6; Beilage 6 zum Wiedererwägungsgesuch) als auch die Be- schwerdeführerin 4 (vgl. bspw. Urteil D-3831/2021 E. 8.3.4 mit Hinweis auf [Nennung Beweismittel]; Beilage 5 zum Wiedererwägungsgesuch) schon früher beziehungsweise vor dem erwähnten Beschwerdeurteil D-3831/2021 stationär behandeln liessen. An dieser Einschätzung vermögen auch die zur Stützung dieser Sachver- haltselemente eingereichten (Nennung Unterlagen) nichts zu ändern. Die bisherigen Erkenntnisse der schweizerischen Asylbehörden zu den Be- handlungsmöglichkeiten in Aserbeidschan vermag auch der in der Be- schwerdeschrift angeführte Reisehinweis des EDA zur medizinischen Ver- sorgung in Aserbeidschan nicht zu entkräften. So richtet sich dieser Reise- hinweis nicht an Staatsangehörige von Aserbeidschan, sondern an auslän- dische Besucher dieses Staates, weshalb ihm vorliegend keine entscheid- wesentliche Aussagekraft beigemessen werden kann. Zudem sind weder diesem Reisehinweis noch den weiteren Ausführungen in der Rechtsmitte- leingabe oder deren Beilagen konkrete Anhaltspunkte zu entnehmen, in- wiefern die von den Beschwerdeführerinnen 2 und 4 benötigten medizini- schen Leistungen in ihrer Heimat nicht (mehr) erhältlich sein sollen.</w:t>
      </w:r>
    </w:p>
    <w:p>
      <w:r>
        <w:rPr>
          <w:b/>
        </w:rPr>
        <w:t>E. 6.4.2</w:t>
      </w:r>
    </w:p>
    <w:p>
      <w:r>
        <w:t>Im Weiteren hielt die Vorinstanz mit zutreffender Begründung fest, dass bezüglich der (Nennung Gefahr) bei einer zwangsweisen Überstel- lung der wegweisende Staat gemäss Praxis des EGMR keine Verpflichtung hat, bei allfälligen (Nennung Drohungen) vom Vollzug der Wegweisung Ab- stand zu nehmen. Die Überstellung vermag nicht gegen Art. 3 EMRK zu verstossen, wenn der wegweisende Staat Massnahmen ergreift, um die Umsetzung einer entsprechenden (Nennung Drohung) zu verhindern (vgl. statt vieler: Urteil des BVGer D-1836/2020 vom 16. April 2020 E. 3.2.7 m.H. auf den Unzulässigkeitsentscheid des EGMR vom 7. Oktober 2004 i.S. D. und andere gegen Deutschland [Beschwerde Nr. 33743/03], angeführt in EMARK 2005 Nr. 23 E. 5.1 [S. 212]). Einer allfälligen (Nennung Leiden) ist jedoch Rechnung zu tragen, zumal die Überstellung nur bei Reisefähigkeit erfolgen kann und unter Einbezug der gegenwärtigen ärztlichen Betreuung sorgfältig vorzubereiten ist. Wie in der Beschwerdeschrift ausgeführt wurde, befinden sich die Beschwerdeführerin und deren Tochter in der Schweiz aktuell in ärztlicher Behandlung, weshalb einer möglicherweise</w:t>
      </w:r>
    </w:p>
    <w:p>
      <w:r>
        <w:t>D-5638/2021 Seite 10 erneut auftretenden (Nennung Leiden) medikamentös entgegengewirkt werden kann. Allenfalls sind sie bei der Rückführung ärztlich zu begleiten.</w:t>
      </w:r>
    </w:p>
    <w:p>
      <w:r>
        <w:rPr>
          <w:b/>
        </w:rPr>
        <w:t>E. 6.5</w:t>
      </w:r>
    </w:p>
    <w:p>
      <w:r>
        <w:t>Insgesamt ist festzustellen, dass die Voraussetzungen zum Eintreten auf das Wiedererwägungsgesuch mangels gehöriger Begründung vorlie- gend nicht erfüllt waren, weshalb das SEM zu Recht gestützt auf Ar. 111b Abs. 2 AsylG in Verbindung mit Art. 13 Abs. 2 VwVG auf dieses nicht eintrat.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8.1</w:t>
      </w:r>
    </w:p>
    <w:p>
      <w:r>
        <w:t>Die gestellten Begehren erweisen sich als aussichtslos, weshalb die Gesuche um unentgeltliche Prozessführung und Beiordnung eines amtli- chen Rechtsbeistandes ungeachtet einer allfälligen prozessualen Bedürf- tigkeit abzuweisen sind (Art. 65 Abs. 1 und 2 VwVG).</w:t>
      </w:r>
    </w:p>
    <w:p>
      <w:r>
        <w:rPr>
          <w:b/>
        </w:rPr>
        <w:t>E. 8.2</w:t>
      </w:r>
    </w:p>
    <w:p>
      <w:r>
        <w:t>Bei diesem Ausgang des Verfahrens sind die Kosten den Beschwerde- führenden aufzuerlegen (Art. 63 Abs. 1 VwVG) und praxisgemäss auf ins- gesamt Fr. 1500.– festzusetzen (Art. 1–3 des Reglements vom 21. Feb- ruar 2008 über die Kosten und Entschädigungen vor dem Bundesverwal- tungsgericht [VGKE, SR 173.320.2]). Das sinngemässe Gesuch um Ver- zicht auf die Erhebung eines Kostenvorschusses ist mit vorliegendem Ur- teil gegenstandslos geworden.</w:t>
      </w:r>
    </w:p>
    <w:p>
      <w:r>
        <w:rPr>
          <w:b/>
        </w:rPr>
        <w:t>E. 9</w:t>
      </w:r>
    </w:p>
    <w:p>
      <w:r>
        <w:t>Mit dem vorliegenden Urteil fällt der am 28. Dezember 2021 superproviso- risch verfügte Vollzugsstopp dahin. (Dispositiv nächste Seite)</w:t>
      </w:r>
    </w:p>
    <w:p>
      <w:r>
        <w:t>D-5638/2021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