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D-5636/2015 vom 13. Oktober 2015</w:t>
      </w:r>
    </w:p>
    <w:p>
      <w:r>
        <w:t>Bundesverwaltungsgericht, 2015-10-13, DE</w:t>
      </w:r>
    </w:p>
    <w:p>
      <w:r>
        <w:rPr>
          <w:b/>
        </w:rPr>
        <w:t xml:space="preserve">Quelle: </w:t>
      </w:r>
      <w:r>
        <w:t>https://mcp.opencaselaw.ch/entscheid/bvger_D-5636_2015</w:t>
      </w:r>
    </w:p>
    <w:p>
      <w:r>
        <w:t>FR: TAF D-5636/2015 du 13 octobre 2015</w:t>
      </w:r>
    </w:p>
    <w:p>
      <w:r>
        <w:t>IT: TAF D-5636/2015 del 13 ottobre 2015</w:t>
      </w:r>
    </w:p>
    <w:p>
      <w:pPr>
        <w:pStyle w:val="Heading2"/>
      </w:pPr>
      <w:r>
        <w:t>Regeste</w:t>
      </w:r>
    </w:p>
    <w:p>
      <w:r>
        <w:t>Ausstand</w:t>
      </w:r>
    </w:p>
    <w:p>
      <w:pPr>
        <w:pStyle w:val="Heading2"/>
      </w:pPr>
      <w:r>
        <w:t>Erwägungen</w:t>
      </w:r>
    </w:p>
    <w:p>
      <w:r>
        <w:rPr>
          <w:b/>
        </w:rPr>
        <w:t>E. 1.1</w:t>
      </w:r>
    </w:p>
    <w:p>
      <w:r>
        <w:t>Auf dem Gebiet des Asyls entscheidet das Bundesverwaltungsgericht endgültig über Beschwerden gegen Verfügungen des SEM, ausser - was vorliegend nicht der Fall ist - bei Vorliegen eines Auslieferungsgesuches des Staates, vor welchem die beschwerdeführende Person Schutz sucht (vgl. dazu Art. 105 AsylG [SR 142.31] i.V.m. Art. 31 und 33 VGG sowie Art. 83 Bst. d Ziff. 1 BGG). Im Rahmen dieser Verfahren ist das Bundesverwaltungsgericht auch zur abschliessenden Beurteilung von Ausstandsbegehren zuständig (Art. 38 VGG i.V.m. Art. 37 BGG; vgl. BVGE 2007/4 E. 1.1).</w:t>
      </w:r>
    </w:p>
    <w:p>
      <w:r>
        <w:rPr>
          <w:b/>
        </w:rPr>
        <w:t>E. 1.2</w:t>
      </w:r>
    </w:p>
    <w:p>
      <w:r>
        <w:t>Bestreitet die Gerichtsperson, deren Ausstand verlangt wird, oder ein Richter beziehungsweise eine Richterin der Abteilung den Ausstandsgrund, so entscheidet die Abteilung unter Ausschluss der betroffenen Gerichtsperson über den Ausstand (Art. 37 Abs. 1 BGG). Der Entscheid ergeht in der Regel in der Besetzung mit drei Richtern beziehungsweise Richterinnen (Art. 21 Abs. 1 VGG). In seiner Stellungnahme vom 21. September 2015 hat Richter Fulvio Haefeli das Bestehen eines Ausstandsgrundes bestritten.</w:t>
      </w:r>
    </w:p>
    <w:p>
      <w:r>
        <w:rPr>
          <w:b/>
        </w:rPr>
        <w:t>E. 2.1</w:t>
      </w:r>
    </w:p>
    <w:p>
      <w:r>
        <w:t>Will eine Partei den Ausstand einer Gerichtsperson verlangen, so hat sie dem Gericht ein schriftliches Begehren einzureichen, sobald sie vom Ausstandsgrund Kenntnis erhalten hat (Art. 36 Abs. 1 BGG [erster Satz]). Macht die Partei die Ausstandsgründe nicht unverzüglich geltend, so verwirkt sie ihr Ablehnungsrecht (vgl. BGE 120 Ia 19 E. 2c S. 24). Der Gesuchsteller hat das Ausstandsbegehren am 4. September 2015 und somit rechtzeitig eingereicht, weil er aufgrund der von Richter Fulvio Haefeli erlassenen Zwischenverfügung vom 31. August 2015 zur Auffassung gelangte, dieser sei befangen. Der Gesuchsteller ist im Beschwerdeverfahren D-5125/2015 Partei und damit zur Einreichung des Ausstandsbegehrens legitimiert. Damit sind die formellen Anforderungen an ein Ausstandsbegehren erfüllt, weshalb auf das Gesuch einzutreten ist.</w:t>
      </w:r>
    </w:p>
    <w:p>
      <w:r>
        <w:rPr>
          <w:b/>
        </w:rPr>
        <w:t>E. 2.2</w:t>
      </w:r>
    </w:p>
    <w:p>
      <w:r>
        <w:t>Insofern Richter Fulvio Haefeli in seiner Stellungnahme (vgl. nachstehend Ziff. 3.2) die Frage aufwirft, ob der Gesuchsteller mit der Bezahlung des im Beschwerdeverfahren erhobenen Kostenvorschusses die kritisierte Zwischenverfügung vom 31. August 2015 akzeptiert habe, ist Folgendes festzustellen: Das Ausstandsbegehren vom 4. September 2015 ging am 7. September 2015 beim Bundesverwaltungsgericht ein. Eine erste Instruktionsverfügung wurde am 15. September 2015 - mithin am Tag, als die Frist zur Leistung des Kostenvorschusses im Beschwerdeverfahren ablief - erlassen. Die Tatsache, dass der Kostenvorschuss geleistet wurde, kann somit ohne weiteres damit erklärt werden, dass der Gesuchsteller eine eingehendere Überprüfung der Verfügung des SEM vom 4. August 2015 sicherstellen wollte (vgl. dazu die Replik vom 24. September 2015, nachstehend Ziff. 3.3). Damit verwirkte er indessen nicht seinen Anspruch auf Prüfung der gegen eine Gerichtsperson, die im Beschwerdeverfahren mitwirkt, vorgebrachten Ausstandsgründe.</w:t>
      </w:r>
    </w:p>
    <w:p>
      <w:r>
        <w:rPr>
          <w:b/>
        </w:rPr>
        <w:t>E. 3.1</w:t>
      </w:r>
    </w:p>
    <w:p>
      <w:r>
        <w:t>Im Ausstandsbegehren wird geltend gemacht, Instruktionsrichter Fulvio Haefeli habe im Beschwerdeverfahren D-2684/2013 gegen die das erste Asylgesuch des Gesuchstellers ablehnende Verfügung als Einzelrichter gewirkt und sich schon einmal mit seinen Asylvorbringen befasst. Auch im Verfahren seiner Mutter und deren beiden Kinder habe er als Einzelrichter gewirkt. Daher bestehe beim Gesuchsteller eine Besorgnis der Voreingenommenheit und Misstrauen in die Person des erwähnten Richters. Im Urteil D-2684/2013 vom 19. Juni 2013 sei die von ihm geltend gemachte Reflexverfolgung mit dem Hinweis auf das Verfahren seines Vaters, wonach dieser seitens des Heimatstaats nichts zu befürchten habe, verneint worden. Vater und Bruder des Gesuchstellers seien nach Einreichen ihrer zweiten Asylgesuche aufgrund ihrer exilpolitischen Tätigkeiten als Flüchtlinge anerkannt worden. Die Feststellung des SEM, diese Personen seien bei einer Rückkehr in die Türkei gefährdet, sei für sein Verfahren wichtig, da er mit ihnen zusammenlebe und auch exilpolitisch tätig sei. Deshalb sei mit der Beschwerde vom 24. August 2015 der Beizug der Verfahrensakten von Verwandten beantragt worden. Dieser Antrag sei von Instruktionsrichter Fulvio Haefeli abgewiesen worden. Mit seiner Argumentation habe der Instruktionsrichter gezeigt, dass er weder bereit noch willig sei, eine offene Prüfung der neuen Sachverhaltselemente durchzuführen und entsprechende Beweismittel zuzulassen. Er sei nicht in der Lage zu sehen, dass es bei der geltend gemachten Reflexverfolgung um eine zukünftige Verfolgung gehe. Aus der Argumentation des Instruktionsrichters gehe nicht hervor, weshalb er trotz der Fahndung nach dem Vater des Gesuchstellers und der exilpolitischen Tätigkeiten von Verwandten der Ansicht sei, ihm drohe in der Türkei keine Verfolgung. Aufgrund der Überwachung der Tätigkeiten von exilpolitischen Vereinigungen von Kurden durch den türkischen Staat, bestehe für den Gesuchsteller eine erhöhte Gefahr, bei einer Rückkehr in seine Heimat festgenommen und überprüft zu werden. Aufgrund seiner Tätigkeiten sei davon auszugehen, dass er den türkischen Behörden bekannt sei. Deshalb müsse er damit rechnen, bei einer Einreise festgenommen zu werden. Der Instruktionsrichter scheine nicht in der Lage zu sein, sich mit diesen Fakten vertieft auseinanderzusetzen und die Frage der zukünftigen Verfolgung unter den neuen Sachverhaltselementen offen zu beurteilen. In diesem Sinne sei er nicht mehr neutral und könne sich nicht von seinen vorherigen Urteilen distanzieren. Deshalb habe er in den Ausstand zu treten.</w:t>
      </w:r>
    </w:p>
    <w:p>
      <w:r>
        <w:rPr>
          <w:b/>
        </w:rPr>
        <w:t>E. 3.2</w:t>
      </w:r>
    </w:p>
    <w:p>
      <w:r>
        <w:t>Richter Fulvio Haefeli führt in seiner Stellungnahme zum Ausstandsbegehren aus, der Gesuchsteller führe keinen der in Art. 34 BGG genannten Ausstandsgründe auf, sondern unterziehe die beanstandete Zwischenverfügung einer rechtlichen Kritik (Vorwurf der falschen Beweiswürdigung), was für die Begründung der behaupteten Befangenheit nicht genüge. Gemäss BGE 131 I 113 E. 3.7.3 S. 123 lasse sich allein aus der Abweisung eines Gesuchs um Gewährung der unentgeltlichen Rechtspflege wegen Aussichtslosigkeit kein Anschein der Befangenheit ableiten. Im Übrigen sei im Beschwerdeverfahren der Kostenvorschuss bezahlt worden, womit die kritisierte Zwischenverfügung akzeptiert worden sei, weshalb die Legitimation für ein Ausstandsbegehren fraglich erscheine.</w:t>
      </w:r>
    </w:p>
    <w:p>
      <w:r>
        <w:rPr>
          <w:b/>
        </w:rPr>
        <w:t>E. 3.3</w:t>
      </w:r>
    </w:p>
    <w:p>
      <w:r>
        <w:t>In der Replik wird entgegnet, im Ausstandsbegehren vom 4. September 2015 sei die gesetzliche Grundlage des Begehrens, Art. 34 Abs. 1 Bst. e BGG, nicht ausdrücklich erwähnt worden. Der Gesuchsteller habe sich indessen implizit auf diese Bestimmung gestützt, zumal keine von den in Art. 34 Abs. 1 Bstn. a-d BGG aufgezählten Spezialtatbestände erwähnt worden seien. Gemäss bundesgerichtlicher Rechtsprechung falle unter den Anwendungsbereich von Art. 34 Abs. 1 Bst. e BGG nicht nur die Vorbefassung, sondern auch die mögliche Voreingenommenheit aufgrund der Vorbefassung mit einer Sache auf der Stufe der Verfahrensinstruktion. Vorliegend seien nicht nur die Voreingenommenheit wegen der Befassung mit den Gesuchen um Gewährung der unentgeltlichen Rechtspflege, sondern auch die Vorbefassung mit der Streitsache als Ausstandsgründe vorgebracht worden. Darüber hinaus seien neben des Nichtbeizugs der Asylakten der Verwandten auch weitere konkrete Anhaltspunkte, wie die Nichtberücksichtigung neuer Sachverhaltselemente, namentlich die Fahndung der türkischen Behörden nach dem Vater des Gesuchstellers, dessen Anerkennung als Flüchtling und exilpolitische Tätigkeiten von Verwandten, geltend gemacht worden. Der Onkel D._______ und dessen Ehefrau seien vom SEM am 8. September 2015 als Flüchtlinge anerkannt worden. In der Stellungnahme sei die Vorbefassung mit keinem Wort erwähnt worden. Richter Fulvio Haefeli gehe aufgrund des bezahlten Kostenvorschusses zu Unrecht davon aus, die Zwischenverfügung sei deshalb akzeptiert worden. Dieser sei einzig deshalb bezahlt worden, damit der Gesuchsteller im Verfahren D-5125/2015 des Beschwerderechts nicht verlustig gehe. Ihm sei zum Zeitpunkt der Leistung des Kostenvorschusses nicht bekannt gewesen, ob mit der Einreichung des Ausstandsbegehrens die Frist zur Leistung des Kostenvorschusses ruhe oder nicht. Dies sei ihm vom Gericht erst nach Ablauf der Frist mitgeteilt worden.</w:t>
      </w:r>
    </w:p>
    <w:p>
      <w:r>
        <w:rPr>
          <w:b/>
        </w:rPr>
        <w:t>E. 4.1</w:t>
      </w:r>
    </w:p>
    <w:p>
      <w:r>
        <w:t>Die Ausstandsregelung von Art. 34 ff. BGG gewährleistet den in Art. 30 Abs. 1 BV und in Art. 6 Ziff. 1 EMRK verankerten Anspruch des Einzelnen darauf, dass seine Sache von einem unparteiischen, unvoreingenommenen und unbefangenen Richter ohne Einwirkung von sachfremden Umständen entschieden wird (vgl. BGE 134 I 238 E. 2.1 S. 240 und BVGE 2007/5 E. 2.2 S. 38 f., je mit Hinweisen).</w:t>
      </w:r>
    </w:p>
    <w:p>
      <w:r>
        <w:rPr>
          <w:b/>
        </w:rPr>
        <w:t>E. 4.2</w:t>
      </w:r>
    </w:p>
    <w:p>
      <w:r>
        <w:t>Von den in Art. 34 BGG aufgezählten Gründen, welche zu einem Ausstand führen, kommt vorliegend einzig die Auffangbestimmung von Art. 34 Abs. 1 Bst. e BGG in Frage - dies wird in der Replik vom 24. September 2015 ausdrücklich eingeräumt -, auf welche sich der Gesuchsteller im Ausstandsbegehren implizit und in seiner Replik explizit beruft. Gemäss dieser Bestimmung haben Gerichtspersonen in den Ausstand zu treten, wenn sie "aus anderen Gründen, insbesondere wegen besonderer Freundschaft oder persönlicher Feindschaft mit einer Partei oder ihrem Vertreter beziehungsweise ihrer Vertreterin, befangen sein könnten". Dieser Bestimmung kommt die Funktion einer Auffangklausel zu, die - über den Bereich der namentlich erwähnten besonderen sozialen Beziehungen zwischen einer Gerichtsperson und einer Partei hinausgehend - sämtliche weiteren Umstände abdeckt, die den Anschein der Befangenheit einer Gerichtsperson erwecken und objektiv Zweifel an deren Unvoreingenommenheit zu begründen vermögen (vgl. dazu Isabelle Häner, in: Basler Kommentar zum Bundesgerichtsgesetz, Basel 2008, Art. 34, N. 6, 16 und 17).</w:t>
      </w:r>
    </w:p>
    <w:p>
      <w:r>
        <w:rPr>
          <w:b/>
        </w:rPr>
        <w:t>E. 4.3</w:t>
      </w:r>
    </w:p>
    <w:p>
      <w:r>
        <w:t>Unter den Anwendungsbereich von Art. 34 Abs. 1 Bst. e BGG fällt unter anderem die mögliche Voreingenommenheit aufgrund der Vorbefassung mit einer Sache auf Stufe der Verfahrensinstruktion, namentlich die Befassung mit Gesuchen um Anordnung vorsorglicher Massnahmen und die Befassung mit Gesuchen um Gewährung der unentgeltlichen Rechtspflege (vgl. Häner, a.a.O., Art. 34, N. 19). Für die vorliegend interessierende zentrale Frage - Vorbefassung mit der Hauptsache im Rahmen der instruktionsweisen Beurteilung eines Gesuchs um Gewährung der unentgeltlichen Rechtspflege - hat das Bundesgericht festgehalten, dass ein Richter oder eine Richterin nicht schon deswegen als voreingenommen gilt, weil er oder sie ein entsprechendes Gesuch wegen Aussichtslosigkeit abgewiesen hat. So setzt ein rechtsstaatliches Verfahren regelmässig voraus, dass schon vor dem eigentlichen Sachentscheid prozessuale Anordnungen getroffen werden müssen, wozu auch die Behandlung von Gesuchen um Gewährung der unentgeltlichen Rechtspflege gehört. Dass das damit befasste Gerichtsmitglied dabei die Aussichten der Hauptsache abzuwägen hat, begründet für sich noch keine Voreingenommenheit, sondern ergibt sich aus dem Sinn der Verfahrensordnung (vgl. dazu BGE 131 I 113 E. 3.7.1; ebenso BVGE 2007/5 E. 2-3.7 S. 38 ff.). Zur Annahme von Befangenheit des betreffenden Richters oder der betreffenden Richterin müssen vielmehr weitere Gründe hinzutreten. Dies ist namentlich dann der Fall, wenn konkrete Anhaltspunkte dafür vorliegen, dass sich der zuständige Richter oder die zuständige Richterin bei der Beurteilung des Gesuchs um Gewährung der unentgeltlichen Rechtspflege bereits in einer Art festgelegt hat, dass er oder sie einer anderen Bewertung der Sach- und Rechtslage nicht mehr zugänglich und der Verfahrensausgang deswegen nicht mehr als offen erscheint (vgl. dazu BGE 131 I 113 E. 3.6 S. 119).</w:t>
      </w:r>
    </w:p>
    <w:p>
      <w:r>
        <w:rPr>
          <w:b/>
        </w:rPr>
        <w:t>E. 4.4</w:t>
      </w:r>
    </w:p>
    <w:p>
      <w:r>
        <w:t>Zur Ablehnung einer Gerichtsperson muss nicht deren tatsächliche Befangenheit nachgewiesen werden. Es genügt, wenn Umstände glaubhaft gemacht werden, die den Anschein der Befangenheit und die Gefahr der Voreingenommenheit zu begründen vermögen (Art. 36 Abs. 1 Satz 2 BGG [zweiter Satz]). Dabei ist jedoch nicht auf das subjektive Empfinden einer Partei abzustellen, sondern das Misstrauen in die Unvoreingenommenheit muss in objektiver Weise begründet erscheinen (vgl. BGE 131 I 24 E.1.1, mit Hinweisen). Richterliche Verfahrensfehler oder ein falscher Entscheid in der Sache können die Unabhängigkeit respektive Unparteilichkeit eines Richters oder einer Richterin nur in Frage stellen, sofern objektiv gerechtfertigte Gründe zur Annahme bestehen, dass sich in den Rechtsfehlern gleichzeitig eine Haltung manifestiert, die auf fehlender Distanz und Neut-ralität beruht (vgl. REGINA KIENER, Richterliche Unabhängigkeit, Bern 2001, S.105 f. mit Hinweisen). Nach der Rechtsprechung des Bundesgerichts muss es sich dabei um besonders krasse Fehler oder wiederholte Irrtümer handeln, die eine schwere Verletzung richterlicher Pflichten darstellen (vgl. etwa Urteil des Bundesgerichts 5A_206/2008 vom 23.Mai 2008 E. 2.2, mit Hinweisen).</w:t>
      </w:r>
    </w:p>
    <w:p>
      <w:r>
        <w:rPr>
          <w:b/>
        </w:rPr>
        <w:t>E. 5.1</w:t>
      </w:r>
    </w:p>
    <w:p>
      <w:r>
        <w:t>Der Gesuchsteller geht in seinen Eingaben im Kern davon aus, seine Gesuche um Erlass der Verfahrenskosten (vgl. Art. 65 Abs. 1 VwVG) und als Folge davon um Beiordnung eines unentgeltlichen Rechtsbeistands (vgl. Art. 65 Abs. 2 VwVG) hätten im Rahmen der Zwischenverfügung vom 31. August 2015 vom zuständigen Instruktionsrichter nicht abgewiesen werden dürfen, da die Beschwerdevorbringen aufgrund der Aktenlage nicht aussichtslos seien. Der Instruktionsrichter habe mit seiner Argumentation - namentlich zur Abweisung des Antrags auf Beizug der Verfahrensakten von Verwandten - gezeigt, dass er weder offen noch willig sei, eine offene Prüfung neuer Sachverhaltselemente durchzuführen und entsprechende Beweismittel zuzulassen.</w:t>
      </w:r>
    </w:p>
    <w:p>
      <w:r>
        <w:rPr>
          <w:b/>
        </w:rPr>
        <w:t>E. 5.2</w:t>
      </w:r>
    </w:p>
    <w:p>
      <w:r>
        <w:t>Insofern im Ausstandsbegehren vorgebracht wird, Instruktionsrichter Fulvio Haefeli sei nicht in der Lage, zu erkennen, dass es bei der geltend gemachten Reflexverfolgung, die dem Gesuchsteller drohe, um eine zukünftige und nicht um eine in der Vergangenheit erfolgte Verfolgung gehe, ist - wie bereits erwähnt - festzuhalten, dass selbst eine unzutreffende Wahrnehmung der Akten durch den zuständigen Instruktionsrichter und daraus folgend eine allenfalls unsachgemässe Beurteilung der Frage der mutmasslichen Aussichtslosigkeit der Beschwerde keinen Ausstandsgrund darstellen würde. Ein richterlicher Verfahrensfehler oder ein falscher Entscheid in der Sache genügen nicht, um auf eine mögliche Befangenheit der Gerichtsperson schliessen zu können. Ein Ausstandsgrund kann vielmehr nur vorliegen, wenn weitere Anhaltspunkte hinzukommen oder wenn es sich um eine besonders krasse Fehlbeurteilung beziehungsweise schwere Verletzung der richterlichen Pflichten handelt. Aus der Wahl der sprachlichen Formulierungen in der Zwischenverfügung vom 31. August 2015 ergeben sich vorliegend keine Hinweise darauf, dass der zuständige Instruktionsrichter nicht einer objektiven Abwägung der Gewinn- und Verlustchancen gefolgt wäre. Die Erwägungen sind auch hinreichend offen formuliert. Es ist nicht zu erkennen, dass Richter Fulvio Haefeli im Rahmen des Hauptverfahrens nicht gewillt sein sollte, sich nach einlässlicher Prüfung der Sache und der vom Gesuchsteller eingebrachten Beschwerdevorbringen - namentlich, falls sich aus der Asylgewährung an den Onkel des Beschwerdeführers und dessen Familie für das Beschwerdeverfahren Wesentliches ergeben sollte - vertieft auseinanderzusetzen und seine Position als Folge einer vertieften Würdigung der gesamten Aktenlage gegebenenfalls zu revidieren.</w:t>
      </w:r>
    </w:p>
    <w:p>
      <w:r>
        <w:rPr>
          <w:b/>
        </w:rPr>
        <w:t>E. 5.3</w:t>
      </w:r>
    </w:p>
    <w:p>
      <w:r>
        <w:t>Auch die Tatsache, dass Richter Fulvio Haefeli bereits mit dem Beschwerdeverfahren des Gesuchstellers betreffend die Ablehnung seines ersten Asylgesuchs in der Schweiz betraut war und die Beschwerde mit Urteil D-2684/2013 vom 19. Juni 2013 abwies, vermag nicht zur Annahme seiner Befangenheit zu führen. Der Verweis auf dieses Urteil in der Instruktionsverfügung vom 31. August 2015 erfolgte im Zusammenhang mit dem in der Beschwerde vom 24. August 2015 (vgl. S. 5 derselben) geltend gemachten Hinweis auf eine ausgeprägtere subjektive Furcht des Gesuchstellers vor Verfolgung und ist somit sachlich begründet. Die von ihm geäusserte Besorgnis der Voreingenommenheit und sein Misstrauen in die Person des Instruktionsrichters Fulvio Haefeli lassen nicht objektiv auf dessen Unvoreingenommenheit schliessen.</w:t>
      </w:r>
    </w:p>
    <w:p>
      <w:r>
        <w:rPr>
          <w:b/>
        </w:rPr>
        <w:t>E. 5.4</w:t>
      </w:r>
    </w:p>
    <w:p>
      <w:r>
        <w:t>Der Gesuchsteller setzt sich mit seinen Ausführungen im Ausstandsbegehren einlässlich mit der Frage der materiellen Richtigkeit der beanstandeten Zwischenverfügung auseinander, die er als nicht gegeben erachtet. Nach dem vorstehend Gesagten ist im vorliegenden Verfahren nicht darüber, sondern einzig über das allfällige Vorliegen der (im Gesetz umschriebenen) Ausstandsgründe zu befinden, weshalb die materiellen Ausführungen zu einer möglichen Gefährdung des Gesuchstellers bei einer Rückkehr in die Türkei die vorgebrachte Befangenheit von Richter Fulvio Haefeli nicht darzutun vermögen. Es ist demnach vorliegend nicht auf den beigelegten Artikel aus Milliyet.com einzugehen.</w:t>
      </w:r>
    </w:p>
    <w:p>
      <w:r>
        <w:rPr>
          <w:b/>
        </w:rPr>
        <w:t>E. 6</w:t>
      </w:r>
    </w:p>
    <w:p>
      <w:r>
        <w:t>Nach vorstehenden Erwägungen sind keine objektiven Gründe ersichtlich gemacht, die im Verfahren D-5125/2015 für eine Befangenheit von Richter Fulvio Haefeli sprechen würden. Bei dieser Sachlage ist das Ausstandsbegehren abzuweisen. Im Rahmen des vorliegenden Verfahrens besteht kein Raum, über den Antrag auf Aufhebung der Zwischenverfügung vom 31. August 2015 und Gewährung der vollumfänglichen unentgeltlichen Rechtspflege für das Beschwerdeverfahren zu befinden (vgl. dazu Art. 38 VGG i.V.m. Art. 38 Abs. 1 BGG). Die Akten sind zur Weiterführung des Verfahrens D-5125/2015 an den zuständigen Instruktionsrichter zu überweisen.</w:t>
      </w:r>
    </w:p>
    <w:p>
      <w:r>
        <w:rPr>
          <w:b/>
        </w:rPr>
        <w:t>E. 7</w:t>
      </w:r>
    </w:p>
    <w:p>
      <w:r>
        <w:t>Dem Gesuchsteller wären bei dieser Sachlage die Kosten des Verfahrens aufzuerlegen (vgl. Art. 63 Abs. 1 VwVG; Art. 1-3 des Reglements vom 21. Februar 2008 über die Kosten und Entschädigungen vor dem Bundesverwaltungsgericht [VGKE, SR 173.320.2]). Da ihm mit Zwischenverfügung vom 15. September 2015 für das vorliegende Verfahren die unentgeltliche Rechtspflege gemäss Art. 65 Abs. 1 VwVG gewährt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