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D-5627/2022 vom 30. November 2022</w:t>
      </w:r>
    </w:p>
    <w:p>
      <w:r>
        <w:t>Bundesverwaltungsgericht, 2022-11-30, DE</w:t>
      </w:r>
    </w:p>
    <w:p>
      <w:r>
        <w:rPr>
          <w:b/>
        </w:rPr>
        <w:t xml:space="preserve">Quelle: </w:t>
      </w:r>
      <w:r>
        <w:t>https://mcp.opencaselaw.ch/entscheid/bvger_D-5627_2022_d20221130</w:t>
      </w:r>
    </w:p>
    <w:p>
      <w:r>
        <w:t>FR: TAF D-5627/2022 du 30 novembre 2022</w:t>
      </w:r>
    </w:p>
    <w:p>
      <w:r>
        <w:t>IT: TAF D-5627/2022 del 30 novembre 2022</w:t>
      </w:r>
    </w:p>
    <w:p>
      <w:pPr>
        <w:pStyle w:val="Heading2"/>
      </w:pPr>
      <w:r>
        <w:t>Regeste</w:t>
      </w:r>
    </w:p>
    <w:p>
      <w:r>
        <w:t>Vollzug der Wegweisung | Vollzug der Wegweisung; Verfügung des SEM vom 30. November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D-5627/2022 Seite 4</w:t>
      </w:r>
    </w:p>
    <w:p>
      <w:r>
        <w:rPr>
          <w:b/>
        </w:rPr>
        <w:t>E. 1.2</w:t>
      </w:r>
    </w:p>
    <w:p>
      <w:r>
        <w:t>Der Beschwerdeführer ist als Verfügungsadressat zur Beschwerdefüh- rung legitimiert (Art. 105 AsylG i.V.m. Art. 37 VGG und Art. 48 Abs. 1 VwVG). Auf die frist- und formgerecht eingereichte Beschwerde ist daher einzutreten (Art. 108 Abs. 3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w:t>
      </w:r>
    </w:p>
    <w:p>
      <w:r>
        <w:t>Das vorliegende Verfahren wird mit jenem des Vaters des Beschwerdefüh- rers (D-5624/2022) koordiniert geführt (vgl. Sachverhalt Bst. A.a). Dessen Asylakten wurden von Amtes wegen beigezogen.</w:t>
      </w:r>
    </w:p>
    <w:p>
      <w:r>
        <w:rPr>
          <w:b/>
        </w:rPr>
        <w:t>E. 4</w:t>
      </w:r>
    </w:p>
    <w:p>
      <w:r>
        <w:t>Gegenstand des vorliegenden Beschwerdeverfahrens bildet einzig die Frage der vorläufigen Aufnahme beziehungsweise des Vollzugs der Weg- weisung. Zwar beantragte der Beschwerdeführer die vollständige Aufhe- bung der angefochtenen Verfügung, es fehlen in der Beschwerdebegrün- dung aber Ausführungen zu den Dispositivziffern 1 (Nichteintreten auf das Asylgesuch) und 2 (Wegweisung). Diesbezüglich lässt sich der Beschwer- de kein Anfechtungswille entnehmen, weshalb diese Dispositivziffern in Rechtskraft erwachsen sind.</w:t>
      </w:r>
    </w:p>
    <w:p>
      <w:r>
        <w:rPr>
          <w:b/>
        </w:rPr>
        <w:t>E. 5</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vorliegend auf einen Schriften- wechsel verzichtet.</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w:t>
      </w:r>
    </w:p>
    <w:p>
      <w:r>
        <w:t>D-5627/2022 Seite 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führt zur Begründung der angefochtenen Verfügung aus, es würden sich aus den Akten keine Anhaltspunkte dafür ergeben, dass dem Beschwerdeführer im Falle einer Rückkehr in den Heimatstaat mit beachtlicher Wahrscheinlichkeit eine durch Art. 3 EMRK verbotene Strafe oder Behandlung drohe. Sodann würden weder die in Georgien herr- schende politische Situation noch andere Gründe gegen die Zumutbarkeit seiner Rückführung sprechen. Er sei jung, gesund und verfüge über Schul- bildung und Arbeitserfahrung. Zudem verfüge er mit seinem Bruder und seinen Kollegen, die auch bei der Finanzierung der Ausreise behilflich ge- wesen seien, über ein soziales Beziehungsnetz. Die Familie besitze zudem ein Haus, wo er auch vor der Ausreise gelebt habe. Es bestünden somit keine Anhaltspunkte dafür, dass er unmittelbar nach seiner Rückkehr in eine finanzielle, medizinische oder soziale Notlage geraten könnte. Aus- serdem sei der Vollzug der Wegweisung technisch möglich und praktisch durchführbar.</w:t>
      </w:r>
    </w:p>
    <w:p>
      <w:r>
        <w:rPr>
          <w:b/>
        </w:rPr>
        <w:t>E. 7.2</w:t>
      </w:r>
    </w:p>
    <w:p>
      <w:r>
        <w:t>Dem wird in der Beschwerde, welche sich in erster Linie auf die vor- instanzliche Verfügung den Vater des Beschwerdeführers betreffend be- zieht, entgegengehalten, Letzterer leide an metastasiertem (…)krebs und befinde sich somit im fortgeschrittenen Stadium seiner Krankheit. Ohne Behandlung verlaufe diese Erkrankung tödlich. Das ganze Hab und Gut sei für die Behandlungen in Georgien aufgewendet worden. Bei einer Rück- kehr wäre der Zugang des Vaters zu medizinischer Versorgung aus finan- zieller Sicht nicht mehr gewährleistet, was zu einer ernsten, raschen und unwiederbringlichen Verschlechterung von dessen Gesundheitszustand führen würde. Seine (des Beschwerdeführers) Anwesenheit in der Schweiz als Begleitperson seines Vaters sei notwendig (vgl. Urteil des BVGer D-5624/2022 vom 15. Dezember 2022 E. 7.2 den Vater betreffend).</w:t>
      </w:r>
    </w:p>
    <w:p>
      <w:r>
        <w:rPr>
          <w:b/>
        </w:rPr>
        <w:t>E. 8</w:t>
      </w:r>
    </w:p>
    <w:p>
      <w:r>
        <w:t>In der Beschwerde werden verschiedene formelle Rügen erhoben, welche sich jedoch alle auf das Verfahren des Vaters des Beschwerdeführers be- ziehen. Auf die entsprechenden Vorbringen ist daher vorliegend nicht wei- ter einzugehen.</w:t>
      </w:r>
    </w:p>
    <w:p>
      <w:r>
        <w:t>D-5627/2022 Seite 6</w:t>
      </w:r>
    </w:p>
    <w:p>
      <w:r>
        <w:rPr>
          <w:b/>
        </w:rPr>
        <w:t>E. 9.1</w:t>
      </w:r>
    </w:p>
    <w:p>
      <w:r>
        <w:t>Der Vollzug ist nicht zulässig, wenn völkerrechtliche Verpflichtungen der Schweiz einer Weiterreise der Ausländerin oder des Ausländers in den Heimat-, Herkunfts- oder einen Drittstaat entgegenstehen (Art. 83 Abs. 3 AIG). Vorliegend wurde rechtskräftig festgestellt, dass der Beschwerdeführer kein Asylgesuch im Sinne von Art. 18 AsylG gestellt hat. Dementsprechend sind das in Art. 5 AsylG verankerte Prinzip des flüchtlingsrechtlichen Non- Refoulement und das flüchtlingsrechtliche Rückschiebungsverbot von Art. 33 Abs. 1 des Abkommens vom 28. Juli 1951 über die Rechtstellung der Flüchtlinge (FK, SR 0.142.30) nicht anwendbar. Sodann ergeben sich weder aus den Aussagen des Beschwerdeführers noch aus den Akten An- haltspunkte dafür, dass er für den Fall einer Ausschaffung in den Heimat- staat dort mit beachtlicher Wahrscheinlichkeit einer nach Art. 3 EMRK oder Art. 1 des Übereinkommens vom 10. Dezember 1984 gegen Folter und an- dere grausame, unmenschliche oder erniedrigende Behandlung oder Strafe (FoK, SR 0.105) verbotenen Strafe oder Behandlung ausgesetzt wäre. Der Wegweisungsvollzug nach Georgien erweist sich deshalb als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Georgien gilt als verfolgungssicherer Heimat- oder Herkunftsstaat im Sinne von Art. 6a Abs. 2 Bst. a AsylG. Dies bedeutet, dass eine Rückkehr von abgewiesenen Asylsuchenden nach Georgien in der Regel als zumutbar gilt (Art. 83 Abs. 5 AIG). Der Beschwerdeführer vermag die gesetzliche Vermutung mit dem Beschwerdeeinwand, seine Anwesenheit in der Schweiz als Begleitperson seines Vaters sei notwendig, nicht umzustos- sen. In diesem Zusammenhang ist zudem darauf hinzuweisen, dass die Beschwerde des Vaters mit Urteil D-5624/2022 vom 15. Dezember 2022 ebenfalls abgewiesen wird. Schliesslich kann auf die zutreffenden Erwä- gungen in der angefochtenen Verfügung verwiesen werden, denen in der Beschwerde nichts Stichhaltiges entgegengesetzt wird. Der Vollzug der Wegweisung erweist sich nach dem Gesagten für den Beschwerdeführer nicht als unzumutbar.</w:t>
      </w:r>
    </w:p>
    <w:p>
      <w:r>
        <w:t>D-5627/2022 Seite 7</w:t>
      </w:r>
    </w:p>
    <w:p>
      <w:r>
        <w:rPr>
          <w:b/>
        </w:rPr>
        <w:t>E. 9.3</w:t>
      </w:r>
    </w:p>
    <w:p>
      <w:r>
        <w:t>Schliesslich obliegt es dem Beschwerdeführer, welcher über einen gül- tigen Reisepass verfügt, sich bei der zuständigen Vertretung seines Hei- matstaates die für eine Rückkehr allenfalls zusätzlich benötigten Reisedo- kumente zu beschaffen (vgl. Art. 8 Abs. 4 AsylG und dazu auch BVGE 2008/34 E. 12), weshalb der Vollzug der Wegweisung auch als mög- lich zu bezeichnen ist (Art. 83 Abs. 2 AIG).</w:t>
      </w:r>
    </w:p>
    <w:p>
      <w:r>
        <w:rPr>
          <w:b/>
        </w:rPr>
        <w:t>E. 9.4</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kein Anlass. Die Beschwerde ist abzuweisen.</w:t>
      </w:r>
    </w:p>
    <w:p>
      <w:r>
        <w:rPr>
          <w:b/>
        </w:rPr>
        <w:t>E. 11</w:t>
      </w:r>
    </w:p>
    <w:p>
      <w:r>
        <w:t>Das Gesuch um Gewährung der unentgeltlichen Prozessführung ist abzu- weisen, da die Begehren – wie sich aus den vorstehenden Erwägungen ergibt – als aussichtslos zu bezeichnen sind (Art. 65 Abs. 1 VwVG).</w:t>
      </w:r>
    </w:p>
    <w:p>
      <w:r>
        <w:rPr>
          <w:b/>
        </w:rPr>
        <w:t>E. 12</w:t>
      </w:r>
    </w:p>
    <w:p>
      <w:r>
        <w:t>Das Gesuch um Verzicht auf die Erhebung eines Kostenvorschusses wird mit dem vorliegenden Entscheid gegenstandslos.</w:t>
      </w:r>
    </w:p>
    <w:p>
      <w:r>
        <w:rPr>
          <w:b/>
        </w:rPr>
        <w:t>E. 13</w:t>
      </w:r>
    </w:p>
    <w:p>
      <w:r>
        <w:t>Die Verfahrenskosten sind dem Beschwerdeführer aufzuerlegen (Art. 63 Abs. 1 VwVG) und auf insgesamt Fr. 750.– festzusetzen (Art. 1–3 des Reg- lements vom 21. Februar 2008 über die Kosten und Entschädigungen vor dem Bundesverwaltungsgericht [VGKE, SR 173.320.2]). (Dispositiv nächste Seite)</w:t>
      </w:r>
    </w:p>
    <w:p>
      <w:r>
        <w:t>D-5627/2022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