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D-5625/2022 vom 14. Dezember 2022</w:t>
      </w:r>
    </w:p>
    <w:p>
      <w:r>
        <w:t>Bundesverwaltungsgericht, 2022-12-14, DE</w:t>
      </w:r>
    </w:p>
    <w:p>
      <w:r>
        <w:rPr>
          <w:b/>
        </w:rPr>
        <w:t xml:space="preserve">Quelle: </w:t>
      </w:r>
      <w:r>
        <w:t>https://mcp.opencaselaw.ch/entscheid/bvger_D-5625_2022</w:t>
      </w:r>
    </w:p>
    <w:p>
      <w:r>
        <w:t>FR: TAF D-5625/2022 du 14 décembre 2022</w:t>
      </w:r>
    </w:p>
    <w:p>
      <w:r>
        <w:t>IT: TAF D-5625/2022 del 14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die Verletzung des rechtlichen Gehörs und die ungenügende Sachverhaltsfeststellung gerügt. Die formellen Rügen sind vorab zu beurteilen, da sie allenfalls geeignet sind, eine Kassation der vorinstanzlichen Verfügung zu bewirken (vgl. BVGE 2013/34 E. 4.2).</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(vgl. BGE 143 III 65 E. 5.2).</w:t>
      </w:r>
    </w:p>
    <w:p>
      <w:r>
        <w:rPr>
          <w:b/>
        </w:rPr>
        <w:t>E. 4.3</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4.4.1</w:t>
      </w:r>
    </w:p>
    <w:p>
      <w:r>
        <w:t>Der Beschwerdeführer beantragte in seinem Eventualbegehren die Aufhebung der vorinstanzlichen Verfügung und deren Rückweisung an die Vorinstanz zwecks weiterer Sachverhaltsabklärungen. Das SEM stütze sich auf eine unvollständige Sachverhaltsfeststellung und habe die Umstände zum Zugang zu einer Unterkunft und zur medizinischen Betreuung in Italien nicht abgeklärt respektive unberücksichtigt gelassen. Insbesondere habe die Vorinstanz eine drohende Verletzung von Art. 3 EMRK im Fall einer Kettenabschiebung nicht geprüft.</w:t>
      </w:r>
    </w:p>
    <w:p>
      <w:r>
        <w:rPr>
          <w:b/>
        </w:rPr>
        <w:t>E. 4.4.2</w:t>
      </w:r>
    </w:p>
    <w:p>
      <w:r>
        <w:t>Die Rüge der unvollständigen Sachverhaltsfeststellung erweist sich als unbegründet. Die Vorinstanz hat sich hinreichend mit den zentralen Vorbringen des Beschwerdeführers und insbesondere detailliert mit seinem Gesundheitszustand auseinandergesetzt. Es ist nicht ersichtlich, welche weiteren medizinischen Abklärungen sie zusätzlich hätte tätigen sollen oder welche Umstände seines Gesundheitszustands sie nicht berücksichtigte. Hierzu ist vollumfänglich auf die vorinstanzliche Verfügung zu verweisen. Hinsichtlich seines psychischen Gesundheitszustandes ist festzustellen, dass der Beschwerdeführer keine Akten hierzu eingereicht hat, auf welche sich die Vorinstanz hätte stützen können. Sofern die allgemeinen Aufnahmebedingungen in Italien bemängelt werden, kann auf die Rechtsprechung und insbesondere auf das kürzlich ergangene Referenzurteil D-4235/2021 vom 19. April 2022 hingewiesen werden (vgl. auch E. 8 und 9 hiernach).</w:t>
      </w:r>
    </w:p>
    <w:p>
      <w:r>
        <w:rPr>
          <w:b/>
        </w:rPr>
        <w:t>E. 4.5.1</w:t>
      </w:r>
    </w:p>
    <w:p>
      <w:r>
        <w:t>Der Beschwerdeführer bringt in seiner Beschwerdeschrift vor, das rechtliche Gehör sei verletzt worden, indem ihm während des Asylverfahrens keine angemessene Rechtsvertretung zur Seite gestanden habe. Seine zugewiesene Rechtsvertretung sei weder während des Dublin-Gesprächs anwesend gewesen noch habe sie ihn auf das Gespräch vorbereitet. Er habe sie erst im Zeitpunkt der Eröffnung des Entscheids respektive bei ihrer Mandatsniederlegung getroffen.</w:t>
      </w:r>
    </w:p>
    <w:p>
      <w:r>
        <w:rPr>
          <w:b/>
        </w:rPr>
        <w:t>E. 4.5.2</w:t>
      </w:r>
    </w:p>
    <w:p>
      <w:r>
        <w:t>Laut Art. 102f AsylG haben asylsuchende Personen, deren Gesuch in einem Zentrum des Bundes behandelt wird, Anspruch auf unentgeltliche Beratung und Rechtsvertretung. Dieser kommt unter anderem die Aufgabe zu, die Asylsuchenden zu informieren, sie zu beraten und an der Erstbefragung in der Vorbereitungsphase und an der Anhörung zu den Asylgründen teilzunehmen (Art. 102k Abs. 1 Bst. a und b AsylG). Art. 102j AsylG regelt die Teilnahme der Rechtsvertretung an Verfahrensschritten im vor-instanzlichen Verfahren, bei denen eine Mitwirkung der Rechtsvertretung notwendig ist. Gemäss Art. 102j Abs. 2 AsylG entfalten die Handlungen des SEM bei rechtzeitiger Mitteilung der Termine ihre Rechtswirkungen auch ohne die Anwesenheit oder Mitwirkung der Rechtsvertretung. Vorbehalten bleiben kurzfristige Verhinderungen aus entschuldbaren, schwerwiegenden Gründen.</w:t>
      </w:r>
    </w:p>
    <w:p>
      <w:r>
        <w:rPr>
          <w:b/>
        </w:rPr>
        <w:t>E. 4.5.3</w:t>
      </w:r>
    </w:p>
    <w:p>
      <w:r>
        <w:t>Asylsuchende können für das gesamte Asylverfahren auf die Mandatierung einer Rechtsvertretung verzichten (Art. 102h Abs. 1 AsylG). Daraus folgt - ad major ad minus -, dass es für Asylsuchende möglich sein muss, auch bloss für einzelne Verfahrenshandlungen auf die Rechtsvertretung respektive deren Teilnahme an Verfahrenshandlungen ausdrücklich zu verzichten. Aufgrund ihrer schwächeren Verfahrensposition kann ein Verzicht auf Rechtsvertretung jedoch erst dann rechtswirksam angenommen werden, wenn die Asylsuchenden vorgängig über die Konsequenzen eines Verzichts informiert wurden und ihnen allfällige Alternativen bekannt sind. Mithin müssen sie sich der Tragweite eines Verzichts bewusst sein (vgl. zum Ganzen E-2805/2020 vom 29. Juli 2020 E. 3 und E-4638/2022 vom 21. Oktober 2022 E. 4.2 m.w.H.).</w:t>
      </w:r>
    </w:p>
    <w:p>
      <w:r>
        <w:rPr>
          <w:b/>
        </w:rPr>
        <w:t>E. 4.5.4</w:t>
      </w:r>
    </w:p>
    <w:p>
      <w:r>
        <w:t>Den Akten ist zu entnehmen, dass am 22. August 2022 - drei Tage vor dem Dublin-Gespräch - die Vorinstanz dem Beschwerdeführer via das zuständige Rechtsbüro mitteilte, dass das Dublin-Gespräch am 25. August 2022 stattfinden werde (vgl. SEM-Akte A15/2). Die dem Beschwerdeführer zugewiesene Rechtsvertretung war während des Dublin-Gesprächs nicht anwesend. Der Beschwerdeführer wurde zu Beginn des Gesprächs darüber in Kenntnis gesetzt, dass die Rechtsvertretung am Gespräch nicht teilnehmen könne, ihr jedoch das erstellte Protokoll im Anschluss an das Gespräch zugestellt werde. Daraufhin stimmte der Beschwerdeführer mit einem «ja» zu, das Gespräch ohne die Rechtsvertretung durchzuführen (vgl. SEM-Akte A16/2, Einleitung, S. 1). Den Akten ist weiter zu entnehmen, dass eine Vorbereitung auf das Dublin-Gespräch stattgefunden hat (vgl. SEM-Akte A21/3, erster Abschnitt). Angesichts seiner expliziten Zustimmung, trotz der Abwesenheit der Rechtsverdrehung das Gespräch durchzuführen, der Tatsache, dass gemäss Akten eine Vorbereitung auf dieses Gespräch stattgefunden hat sowie, dass er bereits seit dem 16. August 2022 vertreten war (vgl. SEM-Akte A12/2), kann davon ausgegangen werden, dass er über seine Rechte und Pflichten im Asylverfahren sowie die einzelnen Verfahrensschritte in Kenntnis gesetzt worden war und ihm die Konsequenzen durch seinen ausdrücklichen Verzicht auf die Anwesenheit der Rechtsvertretung bewusst gewesen sein müssten. Vor diesen Hintergrund ist davon auszugehen, dass sein Verzicht auf die Anwesenheit seines Rechtsvertreters an der Anhörung Rechtswirkung entfaltet. Schliesslich ist festzustellen, dass die ihm zugewiesene Rechtsvertretung - entgegen seiner Behauptung - nicht erst bei deren Mandatsniederlegung in Erscheinung getreten ist, sondern den Akten zufolge bereits anlässlich der Vorbereitung zum Dublin-Gespräch sowie ein weiteres Mal während eines Zusatzgesprächs im Zusammenhang mit seiner schlechten psychischen Verfassung (vgl. SEM-Akte A21/3). Ferner gelangte die Rechtsvertretung mit diversen Eingaben an die Vorinstanz (vgl. SEM-Akten A18/1, 21/3 und 24/3). Demzufolge erweist sich die Rüge des Beschwerdeführers, ihm sei eine adäquate Rechtsvertretung vorenthalten worden, als unbegründet.</w:t>
      </w:r>
    </w:p>
    <w:p>
      <w:r>
        <w:rPr>
          <w:b/>
        </w:rPr>
        <w:t>E. 4.6</w:t>
      </w:r>
    </w:p>
    <w:p>
      <w:r>
        <w:t>Nach den vorangehenden Erwägungen kommt das Gericht zum Schluss, dass sich die formellen Rügen als unbegründet erweisen. Eine Rückweisung an die Vorinstanz ist demensprechend nicht angezeigt.</w:t>
      </w:r>
    </w:p>
    <w:p>
      <w:r>
        <w:rPr>
          <w:b/>
        </w:rPr>
        <w:t>E. 5.1</w:t>
      </w:r>
    </w:p>
    <w:p>
      <w:r>
        <w:t>Nachfolgend ist zu prüfen, ob die Vorinstanz zu Recht nicht auf das Asylgesuch des Beschwerdeführers eingetreten ist.</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Die Vorinstanz begründete ihren Nichteintretensentscheid damit, dass gestützt auf die Dublin-III-VO sowie infolge eines Eurodac-Treffers seiner Fingerabdrücke und einer implizit anerkannten Zuständigkeit Italien für das Asyl- und Wegweisungsverfahren des Beschwerdeführers zuständig sei. Entgegen seiner Aussagen während des Dublin-Gesprächs, wonach die italienischen Behörden ihm mitgeteilt hätten, er müsse Italien so schnell wie möglich verlassen, könne eine solche Wegweisungsverfügung die Zuständigkeit Italiens nicht widerlegen, zumal er die Möglichkeit habe, nach seiner Rückführung in Italien ein Asylgesuch zu stellen. Während des Asyl- und Wegweisungsverfahrens in Italien werde er nicht als illegale Person betrachtet. Ausserdem habe sein Wunsch nach einem Verbleib in der Schweiz keinen Einfluss auf die Zuständigkeit für das Verfahren, da es grundsätzlich nicht Sache der betroffenen Person sei, den für ihr Asylverfahren zuständigen Staat selber zu wählen. Die Bestimmung des zuständigen Staates obliege alleine den beteiligten Mitgliedstaaten. Sodann gebe es keine wesentlichen Gründe dafür, dass das italienische Asylverfahren und die Aufnahmebedingungen Schwachstellen aufweisen würden, welche die Gefahr einer unmenschlichen oder erniedrigenden Behandlung im Sinne von Art. 3 Abs. 2 Dublin-III-VO oder Art. 3 der Konvention vom 4. November 1950 zum Schutze der Menschenrechte und Grundfreiheiten (EMRK; SR 0.101) bergen könnten. Es sei nicht anzunehmen, dass er in eine existenzielle Notlage geraten würde oder sein Asylgesuch, auch im Hinblick auf eine mögliche Verletzung des Non-Refoulement-Gebots, mangelhaft geprüft werde. Sodann würde das italienische Asyl- und Aufnahmesystem zwar Probleme, jedoch keine systemischen Mängel aufweisen und er könne sich an die zuständigen Behörden wenden, um eine Unterkunft und Sozialleistungen zu erhalten. Italien sei ein Rechtsstaat und verfüge über ein funktionierendes Justizsystem, deshalb könne er sich nötigenfalls mit einer Beschwerde an die zuständigen Stellen wenden. Seine Beschwerden mit seinem (...), welche mutmasslich die Folgen eines (...) von vor vier Monaten seien, hätten sich nach einer erfolgreichen Operation in der Schweiz merklich verbessert. Laut der letzten Nachkontrolle am 8. November 2022 seien ausser einem (...) keine Auffälligkeiten festgestellt worden. Dem Vorhalt, die italienischen Behörden hätten ihm keinen Zugang zu einer medizinischen Versorgung gewährt, ist zu entgegnen, dass sein kurzer Aufenthalt von neun Tagen in Italien einer medizinischen angemessenen Behandlung entgegengestanden habe, zumal er in der Schweiz erst nach drei Wochen habe operiert werden können. Weder aufgrund seiner Operation noch seiner psychischen Probleme sei von einer medizinischen Notlage auszugehen, welche eine Überstellung nach Italien unzumutbar erscheinen lassen würden. Der italienische Staat verfüge über eine ausreichende medizinische Versorgung und sei gemäss der Richtlinie des Europäischen Parlaments und des Rats 2013/33/EU vom 26. Juni 2013 zur Festlegung von Normen für die Aufnahme von Personen, die internationalen Schutz beantragen (sogenannte Aufnahmerichtlinie) verpflichtet, ihm die erforderlichen Behandlungen zu gewährleisten, die als Mindeststandard die Notversorgung sowie die unbedingt erforderliche Behandlung von Krankheiten und schweren psychischen Störungen umfasse. Es würden keine Hinweise dafür vorliegen, dass Italien ihm eine medizinische Behandlung verweigert hätte oder künftig verweigern würde. Schliesslich sei für die Überstellung einzig die Reisefähigkeit ausschlaggebend und diese werde erst kurz vor der effektiven Ausreise beurteilt. Insgesamt würden keine Gründe vorliegen, welche die Schweiz verpflichten würden, die Souveränitätsklausel anzuwenden.</w:t>
      </w:r>
    </w:p>
    <w:p>
      <w:r>
        <w:rPr>
          <w:b/>
        </w:rPr>
        <w:t>E. 6.2</w:t>
      </w:r>
    </w:p>
    <w:p>
      <w:r>
        <w:t>Der Beschwerdeführer begründete seine Beschwerde im Wesentlichen damit, dass er in Italien gezwungen worden sei, seine Fingerabdrücke zu geben und er kein Asylgesuch eingereicht habe. Er habe direkt in die Schweiz einreisen wollen. Er sei von den italienischen Behörden schlecht behandelt worden, habe keine Nahrung und nicht einmal Wasser erhalten. Nachdem er zudem noch ausgeraubt worden sei, fühle er sich in Italien nicht sicher. Bezüglich seiner gesundheitlichen Probleme mit dem (...) und seiner psychischen Beschwerden habe er sich an die italienischen Behörden gewandt, diese hätten ihm aber jegliche medizinische Unterstützung verweigert. Es sei davon auszugehen, dass in Italien systemische Mängel bezüglich der Unterbringung, der medizinischen Versorgung sowie im Asyl- und Wegweisungsverfahren bestünden. Aufgrund mangelnder Informationen der Asylsuchenden und langer Wartezeiten sowie der Notwendigkeit des Nachweises eines legalen Aufenthalts, sei es äusserst schwierig, Zugang zu medizinischer Hilfe zu erhalten. Medikamente und die Behandlungen müssten teilweise selber bezahlt werden. Entgegen dem Referenzurteil des Bundesverwaltungsgerichts D-4235/2021 vom 19. April 2022 vertrete die Schweizerische Flüchtlingshilfe (SFH) die Ansicht, dass Personen mit psychischen Problemen, die ein Asylgesuch gestellt und registriert worden seien, keine angemessene diesbezügliche Behandlung erwarten könnten. Zwar bestehe nach einer Registrierung in Italien ein Recht auf Unterbringung, jedoch sei diese mit langen Wartezeiten verbunden. Insbesondere für Dublin-Rückkehrer sei es schwierig, eine Unterkunft zu erhalten. Die SFH habe in diesem Zusammenhang festgestellt, dass es Anhaltspunkte dafür gebe, dass Asylsuchende ihre Unterkünfte für ukrainische Flüchtende verlassen müssten. Ausserdem sei davon auszugehen, dass sich die Situation für Asylsuchende in Italien nach den Wahlsiegen der rechtsnationalistischen Parteien zukünftig noch verschärfen werde. Ferner hätten zwei deutsche Gerichte entschieden, dass aufgrund der zu erwartenden längerfristigen Obdachlosigkeit und der materiellen Not Asylsuchende nicht nach Italien überstellt werden dürften, da diese Umstände Art. 4 EU-Grundrechtecharta verletzen würden. Es sei davon auszugehen, dass er bei einer Überstellung weder eine Unterkunft und Arbeit noch insbesondere die notwendige psychische Unterstützung erhalten werde.</w:t>
      </w:r>
    </w:p>
    <w:p>
      <w:r>
        <w:rPr>
          <w:b/>
        </w:rPr>
        <w:t>E. 7.1</w:t>
      </w:r>
    </w:p>
    <w:p>
      <w:r>
        <w:t>Ein Abgleich der Fingerabdrücke des Beschwerdeführers mit der Eurodac-Datenbank vom 15. August 2022 ergab, dass er am 1. August 2022 illegal nach Italien eingereist, in der Region Kalabrien aufgegriffen sowie gleichentags daktyloskopiert worden war (vgl. SEM-Akte A7/1). Gestützt auf Art. 13 Abs. 1 der Dublin-III-VO ersuchte das SEM am 17. August 2022 die italienischen Behörden um Übernahme des Beschwerdeführers (vgl. SEM-Akte A13/7). Diese liessen das Ersuchen innert der vorgesehenen Frist unbeantwortet, womit sie ihre Zuständigkeit implizit anerkannten.</w:t>
      </w:r>
    </w:p>
    <w:p>
      <w:r>
        <w:rPr>
          <w:b/>
        </w:rPr>
        <w:t>E. 7.2</w:t>
      </w:r>
    </w:p>
    <w:p>
      <w:r>
        <w:t>Der Beschwerdeführer führte anlässlich des Dublin-Gesprächs aus, er sei in Italien gezwungen worden seine Fingerabdrücke abzugeben, habe jedoch kein Asylgesuch eingereicht. Die Behörden hätten ihm zudem nahegelegt, Italien möglichst schnell wieder zu verlassen. Hierzu ist festzustellen, dass sich die Abnahme der Fingerabdrücke von illegal einreisenden ausländischen Personen und Asylsuchenden auf Art. 14 Abs. 1 der Verordnung (EU) Nr. 603/2013 des Europäischen Parlaments und des Rats vom 26. Juni 2013 (Eurodac-Verordnung) stützt. Dementsprechend steht es dem Beschwerdeführer nicht frei sich auszusuchen, ob und wann seine Fingerabdrücke abgenommen und an die Eurodac-Datenbank übermittelt werden. Das Vorgehen der italienischen Behörden zur Abnahme seiner Fingerabdrücke ist demnach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w:t>
      </w:r>
    </w:p>
    <w:p>
      <w:r>
        <w:rPr>
          <w:b/>
        </w:rPr>
        <w:t>E. 7.3</w:t>
      </w:r>
    </w:p>
    <w:p>
      <w:r>
        <w:t>Der Beschwerdeführer führte weiter aus, sein Zielland sei seit Beginn seiner Reise die Schweiz gewesen und er habe schon immer hier leben wollen. Er schätze die Schweiz als demokratisches, gut organisiertes sowie sicheres Land sehr und betrachte es als sein Heimatland. Er wünschte, dass er auf legalem Weg hätte einreisen können. Hierzu ist festzustellen, dass die Dublin-III-VO asylsuchenden Personen kein Recht einräumt, den seinen Antrag prüfenden Staat selber auszuwählen zu können (vgl. BVGE 2010/45 E. 8.3). Entsprechend kann diese Argumentation des Beschwerdeführers kein Gehör finden.</w:t>
      </w:r>
    </w:p>
    <w:p>
      <w:r>
        <w:rPr>
          <w:b/>
        </w:rPr>
        <w:t>E. 7.4</w:t>
      </w:r>
    </w:p>
    <w:p>
      <w:r>
        <w:t>Vor diesem Hintergrund ist die grundsätzliche Zuständigkeit Italiens für die Durchführung des Asyl- und Wegweisungsverfahrens gegeben.</w:t>
      </w:r>
    </w:p>
    <w:p>
      <w:r>
        <w:rPr>
          <w:b/>
        </w:rPr>
        <w:t>E. 8.1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8.2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2013/32/EU vom 26. Juni 2013 zu gemeinsamen Verfahren für die Zuerkennung und Aberkennung des internationalen Schutzes (sogenannte Verfahrensrichtlinie) sowie der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w:t>
      </w:r>
    </w:p>
    <w:p>
      <w:r>
        <w:rPr>
          <w:b/>
        </w:rPr>
        <w:t>E. 8.3</w:t>
      </w:r>
    </w:p>
    <w:p>
      <w:r>
        <w:t>In der Beschwerde werden unter Verweis auf verschiedene Quellen mehrere Mängel in der Unterbringung und der medizinischen Versorgung in Italien geltend gemacht. Dem Beschwerdeführer gelang es jedoch nicht aufzuzeigen, dass eine Überstellung nach Italien völkerrechtliche Normen verletzen würde. In seiner Beschwerde stellte er treffend fest, dass mit dem Einreichen eines Asylgesuchs respektive der Registrierung den Asylsuchenden Unterkunft und medizinische Versorgung zugängig seien. Er hat nach seiner Überstellung tatsächlich die Möglichkeit, ein Asylgesuch einzureichen, um Zugang zu den italienischen Asylstrukturen zu erhalten. Seiner Begründung, er sei schlecht behandelt worden und ihm seien Nahrung und medizinische Versorgung vorenthalten worden, ist entgegenzusetzen, dass er bisher in Italien kein Asylgesuch gestellt hat, es ihm freisteht, nach der Überstellung, dies nachzuholen und bei allfälligen Problemen mit den Aufnahmebedingungen die Möglichkeit hat, sich an die italienischen Behörden zu wenden und seine Rechte einzufordern (vgl. Art. 26 Aufnahmerichtlinie). Hinsichtlich seines Vorbringens, die Sicherheitslage in Italien sei ungenügend und er sei in Italien ausgeraubt worden, ist ebenfalls auf die Möglichkeit hinzuweisen, dass er sich an die zuständigen Stellen wenden und das Recht - nötigenfalls auch mit dem Beschreiten des Rechtsweges - einfordern kann. Bezüglich seiner geltend gemachten gesundheitlichen Probleme ist festzuhalten, dass das Gericht davon ausgeht, dass Italien grundsätzlich über eine ausreichende medizinische Infrastruktur verfügt und auch Personen mit psychischen Problemen eine medizinische Unterstützung anbietet (vgl. Urteil des BVGer D-4235/2021 vom 19. April 2022 E. 10.4.3.3 [als Referenzurteil publiziert]; E-452/2022 vom 2. Februar 2022 E. 6.3.3; D-869/2022 vom 1. März 2022; E-4922/2022 vom 3. November 2022 E. 4.4.3 m.w.H.). Es kann davon ausgegangen werden, dass dieser Dublin-Mitgliedstaat die Aufnahmerichtlinie anerkennt und schützt. Zu seinen gesundheitlichen Beschwerden ist vollumfänglich auf die vorinstanzliche Verfügung zu verweisen (vgl. SEM-Akte A26/15, S. 4). Ergänzend hierzu ist festzustellen, dass aus den medizinischen Unterlagen hervorgeht, dass seine Operation am (...) erfolgreich durchgeführt wurde und gemäss dem medizinischen Datenblatt vom 1. November 2022 eine wesentliche Besserung ohne die Notwendigkeit weiterer Massnahmen eingetreten ist. Im selben Datenblatt wurde vermerkt, dass der Beschwerdeführer an psychischen Problemen nach einer (...) leide. Es liegen jedoch keine weiteren Unterlagen vor, aus welchen hervorgehen würde, dass er sich deswegen in ärztlicher Behandlung befindet. Bei den ihm verschriebenen Medikamenten (...), (...), (...) und den (...) (...) und (...) handelt es sich nicht um überlebenswichtige Präparate, sondern um (...), (...) sowie ein (...). Diese dürften auch in Italien - wenn nicht in derselben, in ähnlicher Form - erhältlich gemacht werden.</w:t>
      </w:r>
    </w:p>
    <w:p>
      <w:r>
        <w:rPr>
          <w:b/>
        </w:rPr>
        <w:t>E. 8.4</w:t>
      </w:r>
    </w:p>
    <w:p>
      <w:r>
        <w:t>Vor diesem Hintergrund erweist sich die Anwendung von Art. 3 Abs. 2 Dublin-III-VO als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Der Beschwerdeführer konnte nicht darlegen, dass die italienischen Behörden sich weigern würden, ihn aufzunehmen und seinen Antrag auf internationalen Schutz unter Einhaltung der Regeln der Verfahrensrichtlinie zu prüfen. Es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brachte hierzu auch keine stichhaltigen Argumente vor, welche Anlass zu einer gegenteiligen Annahme führen könnten. Der sinnesgemäss geltend gemachten Befürchtung einer möglichen Kettenabschiebung nach Afghanistan respektive der Missachtung des Non-Refoulement-Gebots durch die italienischen Behörden, ist zu entgegnen, dass ihm nach der Rückübernahme in Italien die Möglichkeit offensteht, ein Asylgesuch einzureichen und seine Fluchtgründe sowie allfällige Wegweisungsvollzugshindernisse vor den italienischen Behörden geltend zu machen und bei einem allfälligen negativen Entscheid dagegen Beschwerde einzureichen.</w:t>
      </w:r>
    </w:p>
    <w:p>
      <w:r>
        <w:rPr>
          <w:b/>
        </w:rPr>
        <w:t>E. 9.3</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D-4235/2021 vom 19. April 2022 E. 10.4.3.2 [als Referenzurteil publiziert]; D-4363/2022 vom 4.Oktober 2022 E. 9.1.1 und F-1479/2021 vom 13. April 2021 E. 7.2).</w:t>
      </w:r>
    </w:p>
    <w:p>
      <w:r>
        <w:rPr>
          <w:b/>
        </w:rPr>
        <w:t>E. 9.4</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9.5</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9.6</w:t>
      </w:r>
    </w:p>
    <w:p>
      <w:r>
        <w:t>Zusammenfassend ist festzuhalten, dass kein Grund für eine Anwendung der Ermessensklauseln von Art. 17 Dublin-III-VO oder von Art. 29a Abs. 3 AsylV 1 vorliegt. Italien bleibt somit der für die Behandlung des Asylgesuchs des Beschwerdeführers zuständige Mitgliedstaat gemäss Dublin-III-VO.</w:t>
      </w:r>
    </w:p>
    <w:p>
      <w:r>
        <w:rPr>
          <w:b/>
        </w:rPr>
        <w:t>E. 10</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AsylV 1). Die Beschwerde ist abzuweisen, und die Verfügung der Vorinstanz ist zu bestätigen.</w:t>
      </w:r>
    </w:p>
    <w:p>
      <w:r>
        <w:rPr>
          <w:b/>
        </w:rPr>
        <w:t>E. 11</w:t>
      </w:r>
    </w:p>
    <w:p>
      <w:r>
        <w:t>Mit dem vorliegenden Urteil ist das Beschwerdeverfahren abgeschlossen, weshalb sich der Antrag auf Erteilung der aufschiebenden Wirkung als gegenstandslos erweist.</w:t>
      </w:r>
    </w:p>
    <w:p>
      <w:r>
        <w:rPr>
          <w:b/>
        </w:rPr>
        <w:t>E. 12.1</w:t>
      </w:r>
    </w:p>
    <w:p>
      <w:r>
        <w:t>Der Antrag auf den Verzicht der Erhebung eines Kostenvorschusses wird mit vorliegenden Urteil gegenstandslos.</w:t>
      </w:r>
    </w:p>
    <w:p>
      <w:r>
        <w:rPr>
          <w:b/>
        </w:rPr>
        <w:t>E. 12.2</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