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D-5620/2021 vom 16. Dezember 2021</w:t>
      </w:r>
    </w:p>
    <w:p>
      <w:r>
        <w:t>Bundesverwaltungsgericht, 2021-12-16, DE</w:t>
      </w:r>
    </w:p>
    <w:p>
      <w:r>
        <w:rPr>
          <w:b/>
        </w:rPr>
        <w:t xml:space="preserve">Quelle: </w:t>
      </w:r>
      <w:r>
        <w:t>https://mcp.opencaselaw.ch/entscheid/bvger_D-5620_2021_d20211216</w:t>
      </w:r>
    </w:p>
    <w:p>
      <w:r>
        <w:t>FR: TAF D-5620/2021 du 16 décembre 2021</w:t>
      </w:r>
    </w:p>
    <w:p>
      <w:r>
        <w:t>IT: TAF D-5620/2021 del 16 dicembre 2021</w:t>
      </w:r>
    </w:p>
    <w:p>
      <w:pPr>
        <w:pStyle w:val="Heading2"/>
      </w:pPr>
      <w:r>
        <w:t>Regeste</w:t>
      </w:r>
    </w:p>
    <w:p>
      <w:r>
        <w:t>Nichteintreten auf Asylgesuch und Wegweisung (Dublin-Verfahren) | Nichteintreten auf Asylgesuch und Wegweisung (Dublin-Verfahren); Verfügung des SEM vom 16. Dezember 2021</w:t>
      </w:r>
    </w:p>
    <w:p>
      <w:pPr>
        <w:pStyle w:val="Heading2"/>
      </w:pPr>
      <w:r>
        <w:t>Erwägungen</w:t>
      </w:r>
    </w:p>
    <w:p>
      <w:r>
        <w:rPr>
          <w:b/>
        </w:rPr>
        <w:t>E. 1.1</w:t>
      </w:r>
    </w:p>
    <w:p>
      <w:r>
        <w:t>Das Bundesverwaltungsgericht entscheidet auf dem Gebiet des Asyls in der Regel – und so auch vorliegend – endgültig über Beschwerden ge- gen Verfügungen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als Verfügungsadressaten zur Be- schwerdeführung legitimiert (Art. 48 Abs. 1 VwVG). Auf die frist- und form- gerecht eingereichte Beschwerde (Art. 105 und 108 Abs. 3 AsylG sowie Art. 52 VwVG)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Gestützt auf Art. 111a Abs. 1 AsylG wurde im vorliegenden Fall auf einen Schriftenwechsel verzichtet.</w:t>
      </w:r>
    </w:p>
    <w:p>
      <w:r>
        <w:t>D-5620/2021 Seite 6</w:t>
      </w:r>
    </w:p>
    <w:p>
      <w:r>
        <w:rPr>
          <w:b/>
        </w:rPr>
        <w:t>E. 4.1</w:t>
      </w:r>
    </w:p>
    <w:p>
      <w:r>
        <w:t>Das SEM führte zur Begründung seines Entscheids im Wesentlichen aus, die Beschwerdeführenden hätten laut EURODAC-Eintrag am 8. Au- gust 2021 in Lettland um Asyl ersucht, und Lettland habe der Wiederauf- nahme am 1. November 2021 zugestimmt. Die betroffenen Personen hät- ten nicht das Recht, den für ihr Asylverfahren zuständigen Dublin-Staat sel- ber zu bestimmen. Die Anwesenheit des Bruders des Beschwerdeführers in der Schweiz stehe weder der Zuständigkeit Lettlands entgegen noch vermöge sie die Zuständigkeit der Schweiz zu begründen. Demnach liege die Zuständigkeit für das weitere Verfahren betreffend die Beschwerdefüh- renden bei Lettland. Es gebe keine wesentlichen Gründe für die Annahme, dass das Asylverfahren und die Aufnahmebedingungen für Asylsuchende in Lettland Schwachstellen aufweisen würden, die eine Gefahr einer un- menschlichen oder entwürdigenden Behandlung mit sich bringen würden. Lettland habe die EMRK sowie das Abkommen vom 28. Juli 1951 über die Rechtsstellung der Flüchtlinge (FK, SR 0.142.30) unterzeichnet, und es lä- gen keine konkreten Anhaltspunkte dafür vor, dass sich das Land nicht an seine völkerrechtlichen Verpflichtungen halten würde. Im Übrigen sei das Asylverfahren der Beschwerdeführenden in Lettland noch hängig. Die Be- schwerdeführenden würden bei ihrer Rückkehr auch nicht in die Kategorie derjenigen Personen fallen, welche von Weissrussland herkommend ver- suchten, ohne Einreisetitel ins Land zu gelangen, vielmehr erfolge die Ein- reise via das Dublin-Verfahren, mit Zustimmung Lettlands. Falls den Be- schwerdeführenden dort ein korrektes Verfahren verweigert würde, könn- ten sie den Rechtsweg beschreiten. Lettland wende die massgeblichen Richtlinien der Europäischen Union (EU) ohne Beanstandungen seitens der EU an. Ferner bestehe zwischen dem Bruder des Beschwerdeführers und den Beschwerdeführenden kein Abhängigkeitsverhältnis im Sinne von Art. 16 Abs. 1 Dublin-III-VO. Sodann lägen auch keine Gründe für eine An- wendung der Ermessens- respektive Souveränitätsklauseln (Art. 17 Abs. 1 Dublin-III-VO respektive Art. 29a Abs. 3 AsylV 1) vor. Insbesondere stün- den die medizinischen Probleme der Beschwerdeführenden (namentlich Schlafstörungen) und ihre aktuelle Behandlung (medikamentöse Therapie) einer Rückkehr nach Lettland nicht entgegen, zumal es sich nicht um schwere Erkrankungen handle, in Lettland eine ausreichende medizinische Infrastruktur vorhanden sei und nichts darauf hinweise, dass den Be- schwerdeführenden dort eine adäquate Behandlung verweigert würde. Die Beurteilung der Reisefähigkeit erfolge vor dem Transfer nach Lettland, und die lettischen Behörden würden über den Gesundheitszustand der Be- schwerdeführenden informiert. Die Suiziddrohung des Beschwerdeführers vermöge an dieser Einschätzung nichts zu ändern. Auf die Einholung eines</w:t>
      </w:r>
    </w:p>
    <w:p>
      <w:r>
        <w:t>D-5620/2021 Seite 7 weiteren Arztberichtes von Amtes wegen könne verzichtet werden; es sei den Beschwerdeführenden bei Bedarf unbenommen, einen solchen von sich aus einzureichen. Die Beschwerdeführerinnen 3 und 4 könnten so- dann auch in Lettland die Schule besuchen, und der Kontakt zu ihrem On- kel in der Schweiz könne via Telefon und die sozialen Medien weiterhin gepflegt werden. In Bezug auf die geltend gemachte schlechte Behandlung der Beschwerdeführenden durch die lettischen Behörden und die daraus resultierende Verängstigung der Kinder sei festzustellen, dass die angebli- chen Misshandlungen durch die Polizei nicht substanziiert dargelegt wor- den seien und es im Übrigen Sache der Beschwerdeführenden sei, den Kindern das missbräuchliche Verhalten einzelner Polizisten zu erklären und sich – allenfalls mit der Unterstützung von Hilfsorganisationen – an die zuständigen Behörden zu wenden, falls sie sich rechtswidrig behandelt fühlten. Auf das Asylgesuch sei demnach nicht einzutreten.</w:t>
      </w:r>
    </w:p>
    <w:p>
      <w:r>
        <w:rPr>
          <w:b/>
        </w:rPr>
        <w:t>E. 4.2</w:t>
      </w:r>
    </w:p>
    <w:p>
      <w:r>
        <w:t>In der Beschwerde wird vorab darauf hingewiesen, dass die Beschwer- deführerin 2 am 19. Dezember 2021 vorübergehend in die Psychiatrie ein- gewiesen worden sei, da sie seit der Eröffnung des Asylentscheids nur noch weine und nichts mehr esse. Die Rechtsvertreterin habe am 21. De- zember 2021 ein Gespräch mit dem Beschwerdeführer geführt, wobei die- ser erneut die Erlebnisse in Lettland geschildert habe. Sodann wird geltend gemacht, die Überstellung der Beschwerdeführenden nach Lettland ver- letze Art. 3 EMRK sowie das Kindeswohl. Die Beschwerdeführenden seien in die Schweiz gekommen, weil der Bruder des Beschwerdeführers, E._______, hier lebe. Zudem sei den traumatisierten Beschwerdeführen- den von ärztlicher respektive psychiatrischer Seite empfohlen worden, Zeit mit E._______ zu verbringen. Die Ärzte seien davon ausgegangen, dass die Familie in der Schweiz bleiben könne, und diese Empfehlung sei aus medizinischen und psychologischen Gründen erfolgt. Es bestehe eine enge Beziehung zwischen den Beschwerdeführenden und E._______. Dieser habe oft für sie übersetzt und unterstütze sie. Die Angaben zur In- haftierung des Beschwerdeführers 1 nach der Einreise nach Lettland und zu den Haftbedingungen würden durch einschlägige Berichte bestätigt. Bei einer Rückkehr nach Lettland würde sich der Gesundheitszustand aller Be- schwerdeführenden massiv verschlechtern. Es sei zu bezweifeln, dass sie in Lettland mit bedarfsgerechten Lebensumständen rechnen könnten. Das dortige Gesundheitssystem sei eines der schlechtesten im Migrant Integra- tion Policy Index (MIPEX), insbesondere sei der Zugang zu staatlich finan- zierten öffentlichen Gesundheitsdiensten für Asylsuchende schwierig, auch weil kaum Übersetzer vorhanden seien, und die Qualität der Gesundheits- versorgung sei mangelhaft. Die aktuelle, prekäre Lage an der Grenze zu</w:t>
      </w:r>
    </w:p>
    <w:p>
      <w:r>
        <w:t>D-5620/2021 Seite 8 Weissrussland verstärke die bestehenden Probleme im lettischen Asylver- fahren. Insgesamt bestünden sehr wohl Gründe für die Annahme, dass die Bedingungen für Asylsuchende in Lettland Art. 3 EMRK sowie dem Kindes- wohl widersprächen. Im Übrigen müssten vor der Rückweisung von min- derjährigen Kindern jeweils die konkreten Umstände abgeklärt werden. Die Schutzbestimmungen für Kinder würden in Lettland mangelhaft umgesetzt. Der Zustand der beiden Kinder sei bedenklich, und sie benötigten ein stabi- les Umfeld, Kontakt zu ihrem Onkel, medizinische Betreuung und Schulun- terricht. All dies fehle in Lettland. Ein Selbsteintritt der Schweiz sei aus die- sen Gründen zwingend nötig. Ferner wird geltend gemacht, das SEM habe das Vorliegen von humanitären Gründen gemäss Art. 29a Abs. 3 AsylV 1 unzureichend geprüft und damit sein Ermessen unterschritten. Die diesbe- zügliche Begründung des SEM sei nicht nachvollziehbar und berücksich- tige die konkreten Umstände und jüngsten Ereignisse in Lettland nicht. Ausserdem habe das SEM den medizinischen Sachverhalt ungenügend abgeklärt und damit die Untersuchungspflicht verletzt. Der Zentrumsarzt habe am 3. November 2021 eine posttraumatische Belastungsstörung (PTBS) der gesamten Familie festgestellt. Im Anschluss daran habe jedoch nur ein einziger Termin beim Kinder- und Jugendpsychiatrischen Dienst in F._______ stattgefunden. Zudem seien den aktenkundigen ärztlichen Un- terlagen zufolge keine weiteren konkreten Diagnosestellungen erfolgt. Die Vorinstanz hätte daher weitere Abklärungen zur medizinischen Situation treffen müssen, ebenso zum damit einhergehenden Abhängigkeitsverhält- nis zu E._______. Die Beschwerdeführenden würden durch Medic Help im Bundesasylzentrum (BAZ) (…) eng betreut, der praktisch tägliche Kontakt sei aus den Akten jedoch nicht ersichtlich, da nur bei offiziellen Arzttermi- nen ein Formular «F2» erstellt werde. Möglicherweise hätten weitere Kor- respondenzen mit Medic Help stattgefunden, welche vom SEM als interne Dokumente klassifiziert worden seien. Im Weiteren hätte das SEM vor der Überstellung nach Lettland umfassende Garantien bezüglich einer men- schenwürdigen, familien- und kindergerechten Unterbringung und Betreu- ung einholen müssen (Verweis auf das Urteil des EGMR Tarakhel gegen die Schweiz vom 4. November 2014, Nr. 29217/12), zumal angesichts der zwei separaten Antwortschreiben der lettischen Behörden (vgl. A52 und A53) eine erneute Trennung der Familie nicht auszuschliessen sei. Schliesslich habe das SEM auch die Vorkommnisse in Lettland nicht genü- gend abgeklärt; es wäre diesbezüglich eine eingehendere Befragung nötig gewesen.</w:t>
      </w:r>
    </w:p>
    <w:p>
      <w:r>
        <w:t>D-5620/2021 Seite 9</w:t>
      </w:r>
    </w:p>
    <w:p>
      <w:r>
        <w:rPr>
          <w:b/>
        </w:rPr>
        <w:t>E. 5</w:t>
      </w:r>
    </w:p>
    <w:p>
      <w:r>
        <w:t>Die Beschwerdeführenden beantragen eventualiter, die angefochtene Ver- fügung sei zur Neubeurteilung an die Vorinstanz zurückzuweisen (vgl. Ziff. 2 zweiter Teil der Beschwerdeanträge).</w:t>
      </w:r>
    </w:p>
    <w:p>
      <w:r>
        <w:rPr>
          <w:b/>
        </w:rPr>
        <w:t>E. 5.1</w:t>
      </w:r>
    </w:p>
    <w:p>
      <w:r>
        <w:t>Soweit in der Beschwerde sinngemäss geltend gemacht wird, die an- gefochtene Verfügung sei zu kassieren, weil das SEM das Vorliegen von humanitären Gründen gemäss Art. 29a Abs. 3 AsylV 1 ungenügend geprüft habe (vgl. Beschwerde B.II.c. Ziff. 37 ff.), ist festzustellen, dass diese Frage nicht die formelle, sondern die materielle Richtigkeit der angefochtenen Verfügung betrifft (vgl. dazu nachfolgend E. 8.4.2).</w:t>
      </w:r>
    </w:p>
    <w:p>
      <w:r>
        <w:rPr>
          <w:b/>
        </w:rPr>
        <w:t>E. 5.2</w:t>
      </w:r>
    </w:p>
    <w:p>
      <w:r>
        <w:t>Entgegen der Auffassung der Beschwerdeführenden hat das SEM sehr ausführlich und in nachvollziehbarer Weise dargelegt, weshalb es eine An- wendung von Art. 29a Abs. 3 AsylV 1 im vorliegenden Fall nicht als ange- zeigt erachtet (vgl. S. 10 ff. der angefochtenen Verfügung). Es war den Be- schwerdeführenden zudem offensichtlich auch ohne weiteres möglich, den Entscheid sachgerecht anzufechten. Das SEM ist der ihm obliegenden Be- gründungspflicht (vgl. Art. 35 Abs. 1 VwVG) demnach in rechtsgenüglicher Weise nachgekommen.</w:t>
      </w:r>
    </w:p>
    <w:p>
      <w:r>
        <w:rPr>
          <w:b/>
        </w:rPr>
        <w:t>E. 5.3</w:t>
      </w:r>
    </w:p>
    <w:p>
      <w:r>
        <w:t>Die Beschwerdeführenden rügen ferner eine Verletzung der Untersu- chungspflicht (vgl. Art. 6 AsylG i.V.m. Art. 12 VwVG) und werfen dem SEM vor, es habe den medizinischen Sachverhalt, das Abhängigkeitsverhältnis zum Bruder des Beschwerdeführers, die Vorkommnisse in Lettland und die zu erwartende Unterbringung und Betreuung in Lettland ungenügend ab- geklärt. Dazu ist Folgendes festzustellen: Den im Verlauf des vorinstanzli- chen Verfahrens zu den Akten genommenen ärztlichen Unterlagen (vgl. A54, A61, A64 und A65) ist zu entnehmen, dass der behandelnde Arzt bei allen Familienangehörigen eine posttraumatische Belastungsstörung (PTBS) vermutet. Er veranlasste ein kinderpsychologisches Konzil und verschrieb den Beschwerdeführenden 1 und 2 Medikamente (Antidepres- siva und Schlafmittel). Die Beschwerdeführerin 3 litt ausserdem mehrmals unter Nasenbluten, worauf ihr die Verwendung einer Nasensalbe empfoh- len wurde. Im Zeitpunkt des Erlasses der vorinstanzlichen Verfügung be- standen keine konkreten Hinweise auf das Vorliegend anderweitiger, ernst- hafter Erkrankungen, und es waren keine Arzttermine ausstehend. Dem- nach konnte das SEM ohne weiteres – und insbesondere auch im Hinblick auf die als gewährleistet erachteten Behandlungsmöglichkeiten der akten- kundigen Krankheiten in Lettland – von einem ausreichend festgestellten</w:t>
      </w:r>
    </w:p>
    <w:p>
      <w:r>
        <w:t>D-5620/2021 Seite 10 medizinischen Sachverhalt ausgehen. Der Auffassung der Beschwerde- führenden, das SEM hätte die Vorkommnisse in Lettland sowie das Abhän- gigkeitsverhältnis zu B. A. näher abklären müssen, kann sodann ebenfalls nicht gefolgt werden. Aufgrund der ihnen obliegenden Mitwirkungspflicht (vgl. Art. 8 AsylG) wäre es vielmehr Sache der (im Übrigen bereits im vorinstanzlichen Verfahren juristisch vertretenen) Beschwerdeführenden gewesen, bei Bedarf das angeblich bestehende Abhängigkeitsverhältnis zu substanziieren und weitere Angaben zu den Erlebnissen in Lettland zu ma- chen. Bezeichnenderweise finden sich indessen auch auf Beschwerde- ebene keine weitergehenden, relevanten diesbezüglichen Angaben. Schliesslich bestand für das SEM auch keine Veranlassung, von den letti- schen Behörden Garantien bezüglich einer menschenwürdigen, familien- und kindergerechten Unterbringung und Betreuung der Beschwerdefüh- renden einzuholen, zumal es davon ausging, das Asylverfahren und die Aufenthaltsbedingungen von Asylsuchenden in Lettland würden nicht an erheblichen Unzulänglichkeiten leiden. Demnach ist das SEM zu Recht von einem korrekt festgestellten Sachverhalt ausgegangen.</w:t>
      </w:r>
    </w:p>
    <w:p>
      <w:r>
        <w:rPr>
          <w:b/>
        </w:rPr>
        <w:t>E. 5.4</w:t>
      </w:r>
    </w:p>
    <w:p>
      <w:r>
        <w:t>Die formellen Rügen erweisen sich nach dem Gesagten allesamt als unbegründet, weshalb keine Veranlassung besteht, die angefochtene Ver- fügung zu kassieren.</w:t>
      </w:r>
    </w:p>
    <w:p>
      <w:r>
        <w:rPr>
          <w:b/>
        </w:rPr>
        <w:t>E. 6.1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(respektive nicht innert Frist auf die entsprechende Anfrage geantwor- tet hat; vgl. Art. 22 Abs. 1 und 7 Dublin-III-VO), auf das Asylgesuch nicht ein (vgl. BVGE 2017 VI/5 E. 6.2).</w:t>
      </w:r>
    </w:p>
    <w:p>
      <w:r>
        <w:rPr>
          <w:b/>
        </w:rPr>
        <w:t>E. 6.2</w:t>
      </w:r>
    </w:p>
    <w:p>
      <w:r>
        <w:t>Gemäss Art. 3 Abs. 1 Dublin-III-VO wird jeder Asylantrag von einem einzigen Mitgliedstaat geprüft, der nach den im Kapitel III dargelegten Kri- terien (Art. 8–15 Dublin-III-VO) als zuständiger Staat bestimmt wird (vgl. auch Art. 7 Abs. 1 Dublin-III-VO).</w:t>
      </w:r>
    </w:p>
    <w:p>
      <w:r>
        <w:t>D-5620/2021 Seite 11</w:t>
      </w:r>
    </w:p>
    <w:p>
      <w:r>
        <w:rPr>
          <w:b/>
        </w:rPr>
        <w:t>E. 7.1</w:t>
      </w:r>
    </w:p>
    <w:p>
      <w:r>
        <w:t>Den Akten zufolge wurden die Beschwerdeführenden am 8. August 2021 in Lettland daktyloskopiert; gleichentags wurden ihre Asylgesuche re- gistriert. Die zuständigen lettischen Behörden stimmten dem Wiederauf- nahmeersuchen des SEM am 1. November 2021 zu (vgl. A52 und 53). Die Beschwerdeführenden bestreiten ihren vorgängigen Aufenthalt dort nicht. Die grundsätzliche Zuständigkeit Lettlands ist damit gegeben. Es ist an die- ser Stelle darauf hinzuweisen, dass die Dublin-III-VO den Schutzsuchen- den nicht das Recht einräumt, den ihren Antrag prüfenden Staat selber auszuwählen (vgl. BVGE 2010/45 E. 8.3).</w:t>
      </w:r>
    </w:p>
    <w:p>
      <w:r>
        <w:rPr>
          <w:b/>
        </w:rPr>
        <w:t>E. 7.2</w:t>
      </w:r>
    </w:p>
    <w:p>
      <w:r>
        <w:t>Im Lichte von Art. 3 Abs. 2 Dublin-III-VO ist sodann zu prüfen, ob es wesentliche Gründe für die Annahme gibt, das Asylverfahren und die Auf- nahmebedingungen für Asylsuchende in Lettland würden systemische Schwachstellen aufweisen, die eine Gefahr einer unmenschlichen oder entwürdigenden Behandlung im Sinne des Artikels 4 der EU-Grund- rechtecharta (entspricht Art. 3 EMRK) mit sich bringen würden.</w:t>
      </w:r>
    </w:p>
    <w:p>
      <w:r>
        <w:rPr>
          <w:b/>
        </w:rPr>
        <w:t>E. 7.2.1</w:t>
      </w:r>
    </w:p>
    <w:p>
      <w:r>
        <w:t>Lettland ist Signatarstaat der EMRK, des Übereinkommens vom</w:t>
      </w:r>
    </w:p>
    <w:p>
      <w:r>
        <w:rPr>
          <w:b/>
        </w:rPr>
        <w:t>E. 7.2.2</w:t>
      </w:r>
    </w:p>
    <w:p>
      <w:r>
        <w:t>Mangels anderweitiger, konkreter Hinweise ist daher davon auszuge- hen, dass die Beschwerdeführenden in Lettland ein faires Asyl- und Weg- weisungsverfahren unter Beachtung des Non-Refoulement-Gebots erwar- ten können und eine adäquate Unterstützung und Unterbringung erhalten werden.</w:t>
      </w:r>
    </w:p>
    <w:p>
      <w:r>
        <w:rPr>
          <w:b/>
        </w:rPr>
        <w:t>E. 7.2.3</w:t>
      </w:r>
    </w:p>
    <w:p>
      <w:r>
        <w:t>Nach dem Gesagten ist die Anwendung von Art. 3 Abs. 2 Dublin-III- VO nicht gerechtfertigt.</w:t>
      </w:r>
    </w:p>
    <w:p>
      <w:r>
        <w:rPr>
          <w:b/>
        </w:rPr>
        <w:t>E. 7.3</w:t>
      </w:r>
    </w:p>
    <w:p>
      <w:r>
        <w:t>Im Weiteren steht auch der Aufenthalt des Bruders des Beschwerde- führers in der Schweiz der Zuständigkeit Lettlands nicht entgegen. Dieser ist weder ein Familienangehöriger im Sinne von Art. 9 Dublin-III-VO i.V.m. Art. 2 Bst. g Dublin-III-VO, noch ist von einem Abhängigkeitsverhältnis im Sinne von Art. 16 Abs. 1 Dublin-III-VO auszugehen. Zwar erscheint es plau- sibel, dass E._______ von den Ärzten als Übersetzer beigezogen wurde und den Beschwerdeführenden moralische Unterstützung bieten kann; eine darüberhinausgehende Unterstützungsleistung ist indessen nicht ak- tenkundig. Zudem geht aus dem Schreiben von E._______ vom 23. De- zember 2021 hervor, dass die Beschwerdeführenden seit ihrer Einreise in die Schweiz im Oktober 2021 lediglich dreimal bei ihm waren. Von einer medizinisch bedingten Abhängigkeit der Beschwerdeführenden von E._______ kann daher keine Rede sein; daran vermag auch die Empfeh- lung der Psychologinnen, die Beschwerdeführenden sollten Zeit mit E._______ verbringen (vgl. A61), nichts zu ändern.</w:t>
      </w:r>
    </w:p>
    <w:p>
      <w:r>
        <w:rPr>
          <w:b/>
        </w:rPr>
        <w:t>E. 7.4</w:t>
      </w:r>
    </w:p>
    <w:p>
      <w:r>
        <w:t>Eine Anwendung der Ermessensklausel von Art. 17 Abs. 1 Dublin-III- VO respektive der – das Selbsteintrittsrecht im Landesrecht konkretisieren- den – Bestimmung von Art. 29a Abs. 3 AsylV 1 ist im vorliegenden Fall ebenfalls nicht angezeigt.</w:t>
      </w:r>
    </w:p>
    <w:p>
      <w:r>
        <w:rPr>
          <w:b/>
        </w:rPr>
        <w:t>E. 7.4.1</w:t>
      </w:r>
    </w:p>
    <w:p>
      <w:r>
        <w:t>Es gilt die Vermutung, dass Lettland – als Dublin-Mitgliedstaat – bei der Durchführung des Asyl- und Wegweisungsverfahrens die einschlägi- gen völkerrechtlichen Verpflichtungen respektiert. Die Beschwerdeführen- den bringen nichts vor, was diese Vermutung widerlegen könnte. So haben sie namentlich kein konkretes und ernsthaftes Risiko dargetan, wonach sich die lettischen Behörden weigern würden, sie wiederaufzunehmen und</w:t>
      </w:r>
    </w:p>
    <w:p>
      <w:r>
        <w:t>D-5620/2021 Seite 13 ihre Anträge auf Schutz unter Einhaltung der Regeln der Verfahrensrichtli- nie (allenfalls bei vorübergehend längerer Verfahrensdauer; vgl. dazu vor- stehend E. 8.2.1) zu prüfen. Die Befürchtung, der Beschwerdeführer werde aufgrund eines von ihm unterzeichneten Dokuments bei der Wiederein- reise von der Familie getrennt und inhaftiert, ist als unbegründet zu erach- ten, da die Beschwerdeführenden nicht illegal, sondern als Dublin-Rück- kehrer und damit rechtmässig nach Lettland einreisen würden. Den Akten sind ferner auch keine Gründe für die Annahme zu entnehmen, Lettland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 gen zu werden. Ausserdem haben die Beschwerdeführenden nicht konkret dargetan, die bei einer Rückführung zu erwartenden Bedingungen in Lett- land seien derart schlecht, dass sie zu einer Verletzung von Art. 4 der EU- Grundrechtecharta, Art. 3 EMRK oder Art. 3 FoK führen könnten. Ebenso wenig bestehen fundierte Hinweise darauf, dass Lettland ihnen dauerhaft die ihnen gemäss Aufnahmerichtlinie zustehenden minimalen Lebensbe- dingungen vorenthalten würde. So haben die Beschwerdeführenden denn auch nicht geltend gemacht, sie hätten sich in Lettland in einer existenziel- len Notlage befunden. Bei den geltend gemachten Misshandlungen des Beschwerdeführers durch Polizisten handelt es sich offensichtlich um ein rechtswidriges Ver- halten der fraglichen Beamten, gegen welches sich die Beschwerdeführen- den mit rechtlichen Mitteln hätten zur Wehr setzen können, zumal Lettland ein Rechtsstaat mit funktionierendem Justizsystem ist. Es ist ferner davon auszugehen, dass primär Personen, welche illegal nach Lettland einreisen, Gefahr laufen, Opfer von polizeilichem Fehlverhalten zu werden, nicht je- doch Dublin-Rückkehrende. Soweit die Beschwerdeführenden geltend machen, eine Überstellung nach Lettland würde das Kindeswohl gefährden, weil sie dort keine angemes- sene Unterkunft, Betreuung und Bildung erhalten würden, ist darauf hinzu- weisen, dass Lettland Signatarstaat des Übereinkommens vom 20. No- vember 1989 über die Rechte des Kindes (KRK, SR 0.107) ist und keine Hinweise darauf bestehen, dass sich das Land nicht an seine völkerrecht- lichen Pflichten hält. Die von den Beschwerdeführenden geäusserten Be- fürchtungen sind rein hypothetischer Natur und finden insbesondere keine Grundlage in aktuellen Berichten zur Menschenrechtslage in Lettland (vgl. beispielsweise den Country Report on Human Rights Practices for 2020,</w:t>
      </w:r>
    </w:p>
    <w:p>
      <w:r>
        <w:t>D-5620/2021 Seite 14 Latvia, Section 6, Children; https://www.state.gov/wp-content/uplo- ads/2021/03/LATVIA-2020-HUMAN-RIGHTS-REPORT.pdf.gov). Gemäss dem in der Beschwerde erwähnten Bericht des Menschenrechtskommis- sars des Europarats vom September 2016 bestand zwar im damaligen Zeitpunkt in einigen Bereichen noch Verbesserungspotential (namentlich in den Bereichen staatenlose Kinder, Unterbringung von Waisen- und Pfle- gekindern, Zugang zu Bildung für Kinder mit einer Behinderung sowie bei der Koordination zwischen den nationalen und Gemeindebehörden), je- doch wird Lettland auch in diesem Bericht im Wesentlichen ein gutes Zeug- nis betreffend Schutz der Rechte des Kindes ausgestellt. Die aktenkundigen gesundheitlichen Probleme der Beschwerdeführenden stellen ebenfalls kein völkerrechtliches Vollzugshindernis dar, welches zwingend zu einem Selbsteintritt führen müsste. Sie leiden insbesondere unter Schlafstörungen und Ängsten. Möglicherweise liegt bei allen Fami- lienangehörigen eine PTBS vor (vgl. dazu der Arztbericht vom 3. November 2021, A54), allerdings wurde bisher keine eindeutige, entsprechende Diag- nose gestellt. Als therapeutische Massnahmen wurden den Beschwerde- führenden 1 und 2 Antidepressiva und Schlafmittel verschrieben, ausser- dem wurde mit der gesamten Familie ein psychologisches Gespräch ge- führt. Nach der Eröffnung des negativen Asylentscheids äusserte die Be- schwerdeführerin 2 Suizidabsichten und verweigerte die Nahrungsauf- nahme, worauf sie vom 19. bis am 20. Dezember 2021 stationär psychiat- risch behandelt wurde. Dem Austrittsbericht der (…) Psychiatrie vom 29. Dezember 2021 ist zu entnehmen, dass sie an einer Anpassungsstö- rung leidet. Sie wurde am Folgetag der Einweisung wieder nach Hause entlassen, da keine akute Selbst- oder Fremdgefährdung bestand. Zur Be- handlung ihrer Ängste und ihrer Unruhe wurden ihr Beruhigungsmittel an- geboten. Es ist ohne weiteres davon auszugehen, dass die dargelegten medizinischen Probleme auch in Lettland adäquat behandelt werden kön- nen, zumal Lettland über eine ausreichende medizinische Infrastruktur ver- fügt und gemäss Art. 19 Abs. 1 Aufnahmerichtlinie verpflichtet ist, Antrag- stellenden die erforderliche medizinische Versorgung, die zumindest die Notversorgung und die unbedingt erforderliche Behandlung von Krankhei- ten und schweren psychischen Störungen umfasst, zugänglich zu machen. Seit dem Jahr 2018 haben Asylsuchende denn auch Anspruch auf medizi- nische Grundversorgung, und es steht ihnen in diesem Zusammenhang ein kostenloser Übersetzungsdienst zur Verfügung (vgl. Migrant Integration Policy Index 2020, Latvia; https://www.mipex.eu/latvia; zuletzt besucht am</w:t>
      </w:r>
    </w:p>
    <w:p>
      <w:r>
        <w:rPr>
          <w:b/>
        </w:rPr>
        <w:t>E. 7.4.2</w:t>
      </w:r>
    </w:p>
    <w:p>
      <w:r>
        <w:t>Bei der Anwendung der Kann-Bestimmung von Art. 29a Abs. 3 AsylV 1 verfügt das SEM über einen Ermessensspielraum (vgl. BVGE 2015/9 E. 7 f.). Vorliegend bestehen keine Hinweise auf eine nicht gesetzeskonforme Ausübung des Ermessens. Insbesondere kann der Auf- fassung der Beschwerdeführenden, das SEM habe sein Ermessen unter- schritten und nicht hinreichend geprüft, ob ein Selbsteintritt aus humanitä- ren Gründen angezeigt sei, nicht gefolgt werden. Das SEM hat ausführlich und in nachvollziehbarer Weise dargelegt, weshalb es eine Anwendung von Art. 29a Abs. 3 AsylV 1 im vorliegenden Fall nicht als angezeigt erach- tet (vgl. S. 10 ff. der angefochtenen Verfügung) und damit seinen Ermes- sensspielraum genutzt. Das Gericht enthält sich daher in diesem Zusam- menhang weiterer Äusserungen.</w:t>
      </w:r>
    </w:p>
    <w:p>
      <w:r>
        <w:rPr>
          <w:b/>
        </w:rPr>
        <w:t>E. 7.5</w:t>
      </w:r>
    </w:p>
    <w:p>
      <w:r>
        <w:t>Nach dem Gesagten bleibt Lettland der für die Behandlung der Asylge- suche der Beschwerdeführenden zuständige Mitgliedstaat gemäss Dublin- III-VO. 8. Das SEM ist demnach zu Recht in Anwendung von Art. 31a Abs. 1 Bst. b AsylG auf die Asylgesuche der Beschwerdeführenden nicht eingetreten. Da diese nicht im Besitz von gültigen Aufenthalts- oder Niederlassungsbe- willigungen sind, wurde die Überstellung nach Lettland in Anwendung von Art. 44 AsylG ebenfalls zu Recht angeordnet (Art. 32 Bst. a AsylV 1). 9. Das Fehlen von Überstellungshindernissen ist bereits Voraussetzung des</w:t>
      </w:r>
    </w:p>
    <w:p>
      <w:r>
        <w:t>D-5620/2021 Seite 16 Nichteintretensentscheides gemäss Art. 31a Abs. 1 Bst. b AsylG. Allfällige Vollzugshindernisse gemäss Art. 83 Abs. 3 und 4 AIG (SR 142.20) sind da- her nicht mehr separat zu prüfen (vgl. BVGE 2015/18 E. 5.2 m.w.H.). 10. Die Beschwerde ist demnach abzuweisen. 11. Bei diesem Ausgang des Verfahrens wären dessen Kosten grundsätzlich den Beschwerdeführenden aufzuerlegen (Art. 63 Abs. 1 VwVG). Nachdem aber mit Zwischenverfügung vom 28. Dezember 2021 die unentgeltliche Prozessführung gewährt worden ist, sind keine Verfahrenskosten zu erhe- ben.</w:t>
      </w:r>
    </w:p>
    <w:p>
      <w:r>
        <w:t>(Dispositiv nächste Seite)</w:t>
      </w:r>
    </w:p>
    <w:p>
      <w:r>
        <w:t>D-5620/2021 Seite 17</w:t>
      </w:r>
    </w:p>
    <w:p>
      <w:r>
        <w:rPr>
          <w:b/>
        </w:rPr>
        <w:t>E. 8</w:t>
      </w:r>
    </w:p>
    <w:p>
      <w:r>
        <w:t>Das SEM ist demnach zu Recht in Anwendung von Art. 31a Abs. 1 Bst. b AsylG auf die Asylgesuche der Beschwerdeführenden nicht eingetreten. Da diese nicht im Besitz von gültigen Aufenthalts- oder Niederlassungsbewilligungen sind, wurde die Überstellung nach Lettland in Anwendung von Art. 44 AsylG ebenfalls zu Recht angeordnet (Art. 32 Bst. a AsylV 1).</w:t>
      </w:r>
    </w:p>
    <w:p>
      <w:r>
        <w:rPr>
          <w:b/>
        </w:rPr>
        <w:t>E. 9</w:t>
      </w:r>
    </w:p>
    <w:p>
      <w:r>
        <w:t>Das Fehlen von Überstellungshindernissen ist bereits Voraussetzung des Nichteintretensentscheides gemäss Art. 31a Abs. 1 Bst. b AsylG. Allfällige Vollzugshindernisse gemäss Art. 83 Abs. 3 und 4 AIG (SR 142.20) sind daher nicht mehr separat zu prüfen (vgl. BVGE 2015/18 E. 5.2 m.w.H.).</w:t>
      </w:r>
    </w:p>
    <w:p>
      <w:r>
        <w:rPr>
          <w:b/>
        </w:rPr>
        <w:t>E. 10</w:t>
      </w:r>
    </w:p>
    <w:p>
      <w:r>
        <w:t>Dezember 1984 gegen Folter und andere grausame, unmenschliche oder erniedrigende Behandlung oder Strafe (FoK, SR 0.105) und der FK sowie des Zusatzprotokolls der FK vom 31. Januar 1967 (SR 0.142.301), und es ist davon auszugehen, dass es seinen diesbezüglichen völkerrecht- lichen Verpflichtungen nachkommt. Es darf ausserdem davon ausgegan- gen werden, Lettland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 dieser Einschätzung vermag auch der in der Beschwerde erwähnte Medienbericht von DW.com vom 1. Dezember 2021 zur aktuellen Lage in Lettland («EU-Kommission will Asylregeln an Belarus-Grenze zeitweise aufheben»; https://www.dw.com/de/eu-kommission-will-asylregeln-an-belarus-grenze- zeitweise-aufheben/a-59989062) nichts zu ändern, zumal es bei den von der EU vorgeschlagenen Massnahmen lediglich um eine Verlängerung der Asylverfahren sowie um die vereinfachte Abschiebung von Personen, de- ren Asylgesuche abgelehnt wurden, handelt. Ferner bestehen keine</w:t>
      </w:r>
    </w:p>
    <w:p>
      <w:r>
        <w:t>D-5620/2021 Seite 12 Gründe für die Annahme, das Asylverfahren und die Aufnahmebedingun- gen für Antragstellende in Lettland würden systemische Schwachstellen im Sinne von Art. 3 Abs. 2 Sätze 2 und 3 Dublin-III-VO aufweisen.</w:t>
      </w:r>
    </w:p>
    <w:p>
      <w:r>
        <w:rPr>
          <w:b/>
        </w:rPr>
        <w:t>E. 11</w:t>
      </w:r>
    </w:p>
    <w:p>
      <w:r>
        <w:t>Bei diesem Ausgang des Verfahrens wären dessen Kosten grundsätzlich den Beschwerdeführenden aufzuerlegen (Art. 63 Abs. 1 VwVG). Nachdem aber mit Zwischenverfügung vom 28. Dezember 2021 die unentgeltliche Prozessführung gewährt worden ist, sind keine Verfahrenskosten zu erheben. (Dispositiv nächste Seite)</w:t>
      </w:r>
    </w:p>
    <w:p>
      <w:r>
        <w:rPr>
          <w:b/>
        </w:rPr>
        <w:t>E. 14</w:t>
      </w:r>
    </w:p>
    <w:p>
      <w:r>
        <w:t>Januar 2022). Ferner obliegt es den Behörden, im Rahmen von kon-</w:t>
      </w:r>
    </w:p>
    <w:p>
      <w:r>
        <w:t>D-5620/2021 Seite 15 kreten Vollzugsmassnahmen alles ihnen Zumutbare vorzukehren, um me- dizinisch und betreuungsmässig sicherzustellen, dass das Leben und die Gesundheit der betroffenen Person möglichst nicht beeinträchtigt wird. Das SEM hat diesbezüglich bereits in der angefochtenen Verfügung festgehal- ten, die Beurteilung der Reisefähigkeit erfolge vor dem Transfer nach Lett- land, und die dortigen Behörden würden über den Gesundheitszustand der Beschwerdeführenden informiert. Schliesslich ist anzufügen, dass auch eine allenfalls bestehende Suizidalität praxisgemäss für sich alleine nicht genügt, um den Vollzug der Wegweisung als unzulässig erscheinen zu las- sen (vgl. dazu beispielsweise das Urteil des BVGer F-3417/2021 vom 10. Dezember 2021 E. 5.3.2, m.w.H.). Demnach ist die Überstellung der Beschwerdeführenden nach Lettland ohne weiteres als zulässig zu erachten.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