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D-5611/2021 vom 23. November 2021</w:t>
      </w:r>
    </w:p>
    <w:p>
      <w:r>
        <w:t>Bundesverwaltungsgericht, 2021-11-23, FR</w:t>
      </w:r>
    </w:p>
    <w:p>
      <w:r>
        <w:rPr>
          <w:b/>
        </w:rPr>
        <w:t xml:space="preserve">Quelle: </w:t>
      </w:r>
      <w:r>
        <w:t>https://mcp.opencaselaw.ch/entscheid/bvger_D-5611_2021_d20211123</w:t>
      </w:r>
    </w:p>
    <w:p>
      <w:r>
        <w:t>FR: TAF D-5611/2021 du 23 novembre 2021</w:t>
      </w:r>
    </w:p>
    <w:p>
      <w:r>
        <w:t>IT: TAF D-5611/2021 del 23 novembre 2021</w:t>
      </w:r>
    </w:p>
    <w:p>
      <w:pPr>
        <w:pStyle w:val="Heading2"/>
      </w:pPr>
      <w:r>
        <w:t>Regeste</w:t>
      </w:r>
    </w:p>
    <w:p>
      <w:r>
        <w:t>Asile (sans ex&amp;eacute;cution du renvoi) | Asile (sans exécution du renvoi); décision du SEM du 23 novembre 2021</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w:t>
      </w:r>
    </w:p>
    <w:p>
      <w:r>
        <w:rPr>
          <w:b/>
        </w:rPr>
        <w:t>E. 2</w:t>
      </w:r>
    </w:p>
    <w:p>
      <w:r>
        <w:t>A._______ a qualité pour recourir. Présenté dans la forme et dans le délai prescrits par la loi, le recours est recevable (art. 48 al. 1 et 52 al. 1 PA, art. 108 al. 1 LAsi et art. 10 de l’ordonnance du 1er avril 2020 sur les mesures prises dans le domaine de l’asile en raison du coronavirus [Ordonnance COVID-19 asile, RS 142.318]).</w:t>
      </w:r>
    </w:p>
    <w:p>
      <w:r>
        <w:rPr>
          <w:b/>
        </w:rPr>
        <w:t>E. 3</w:t>
      </w:r>
    </w:p>
    <w:p>
      <w:r>
        <w:t>Il est renoncé à un échange d'écritures (art. 111a al. 1 LAsi).</w:t>
      </w:r>
    </w:p>
    <w:p>
      <w:r>
        <w:rPr>
          <w:b/>
        </w:rPr>
        <w:t>E. 4</w:t>
      </w:r>
    </w:p>
    <w:p>
      <w:r>
        <w:t>Dans son recours, l’intéressé fait notamment valoir que l’autorité de première instance a violé ses devoirs d’instruction et de motivation, établissant les faits pertinents de manière inexacte et incomplète. Il soutient en particulier que le SEM s’est basé sur des détails insignifiants pour motiver ses conclusions sur l’invraisemblance du récit. Le recourant reproche pour le surplus à l’autorité intimée de ne pas avoir retenu tous les éléments de fait dans l’examen de la vraisemblance. Il convient dès lors d’examiner en premier lieu le bien-fondé de ces griefs d’ordre formel.</w:t>
      </w:r>
    </w:p>
    <w:p>
      <w:r>
        <w:t>D-5611/2021 Page 6</w:t>
      </w:r>
    </w:p>
    <w:p>
      <w:r>
        <w:rPr>
          <w:b/>
        </w:rPr>
        <w:t>E. 4.1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2e éd., 2015, p. 615 ; KÖLZ/HÄNER/BERTSCHI, Verwaltungsverfahren und Verwaltungsrechtspflege des Bundes, 3ème éd., 2013, n° 1043, p. 369 ss). Le droit d'être entendu comprend en particulier aussi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w:t>
      </w:r>
    </w:p>
    <w:p>
      <w:r>
        <w:rPr>
          <w:b/>
        </w:rPr>
        <w:t>E. 4.2</w:t>
      </w:r>
    </w:p>
    <w:p>
      <w:r>
        <w:t>En l’occurrence, aucun complément d’instruction ne s’impose. Au regard de tout ce qui suit, l’état de fait pertinent pour les questions de la reconnaissance de la qualité de réfugié et de l’octroi de l’asile a en effet été établi avec assez de précision par le SEM pour que l’on puisse se prononcer en connaissance de cause sur le sort de la demande d’asile du</w:t>
      </w:r>
    </w:p>
    <w:p>
      <w:r>
        <w:rPr>
          <w:b/>
        </w:rPr>
        <w:t>E. 4.3</w:t>
      </w:r>
    </w:p>
    <w:p>
      <w:r>
        <w:t>En définitive, il apparaît que le droit d’être entendu de A._______ a été respecté. Le SEM a satisfait à son devoir d’instruction et le prénommé a eu l’occasion d’alléguer et d’étayer les faits déterminants pour la cause. La conclusion subsidiaire tendant au renvoi de l’affaire au SEM doit en conséquence être rejetée.</w:t>
      </w:r>
    </w:p>
    <w:p>
      <w:r>
        <w:rPr>
          <w:b/>
        </w:rPr>
        <w:t>E. 5</w:t>
      </w:r>
    </w:p>
    <w:p>
      <w:r>
        <w:t>octobre 2021, respectivement du présent recours. Il ressort en outre de la motivation fouillée de la décision attaquée et des pièces du dossier que le SEM a apprécié et tenu compte de tous les éléments de fait essentiels pertinents, au sens des art. 3 et 7 LAsi, avancés par l’intéressé dans le cadre de sa demande d’asile, en particulier la prétendue nomination de son père au poste de commandant, l’activité alléguée de l’intéressé au sein de la mobilisation populaire comme secrétaire, l’attaque de talibans (survenue à des dates différentes), ainsi que</w:t>
      </w:r>
    </w:p>
    <w:p>
      <w:r>
        <w:t>D-5611/2021 Page 7 les doutes sur son identité (voir aussi consid. 6 ci-après). Il a en outre procédé à un examen suffisamment approfondi des moyens de preuve topiques versés au dossier.</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aussi ATAF 2007/31 consid. 5.2‒5.6).</w:t>
      </w:r>
    </w:p>
    <w:p>
      <w:r>
        <w:rPr>
          <w:b/>
        </w:rPr>
        <w:t>E. 5.2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w:t>
      </w:r>
    </w:p>
    <w:p>
      <w:r>
        <w:t>D-5611/2021 Page 8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2012/5 consid. 2.2 ; 2010/57 consid. 2.3)</w:t>
      </w:r>
    </w:p>
    <w:p>
      <w:r>
        <w:rPr>
          <w:b/>
        </w:rPr>
        <w:t>E. 6</w:t>
      </w:r>
    </w:p>
    <w:p>
      <w:r>
        <w:t>En l’espèce, les propos du recourant ne remplissent pas les conditions de l’art. 7 LAsi, vu les importantes contradictions et autres invraisemblances ressortant des motifs d’asile exposés.</w:t>
      </w:r>
    </w:p>
    <w:p>
      <w:r>
        <w:rPr>
          <w:b/>
        </w:rPr>
        <w:t>E. 6.1</w:t>
      </w:r>
    </w:p>
    <w:p>
      <w:r>
        <w:t>Sur l’aspect de la vraisemblance du récit de l’intéressé, le SEM a relevé notamment que des parties de celui-ci étaient dénuées de logique, accentuant l’invraisemblance des motifs d’asile. En particulier, dite autorité a constaté que le recourant était dans l’incapacité de donner divers détails précis par rapport à une journée de travail type, ces propos restant toujours dans un ton itératif et général. Selon le SEM, il n’a pas été en mesure d’expliquer les différents lieux visités ou les personnes rencontrées. Le Tribunal partage cette impression. Il est fort peu vraisemblable que A._______ ne puisse pas être en mesure de donner des renseignements spécifiques sur les diverses missions qu’il dit avoir reçues. C’est particulièrement le cas pour la distribution de l’argent, ce d’autant qu’il s’en serait occupé personnellement.</w:t>
      </w:r>
    </w:p>
    <w:p>
      <w:r>
        <w:rPr>
          <w:b/>
        </w:rPr>
        <w:t>E. 6.2</w:t>
      </w:r>
    </w:p>
    <w:p>
      <w:r>
        <w:t>Ceci dit, le prénommé s’est également contredit sur des éléments de durée par rapport à son activité au sein de la mobilisation et la prétendue confrontation avec les talibans.</w:t>
      </w:r>
    </w:p>
    <w:p>
      <w:r>
        <w:rPr>
          <w:b/>
        </w:rPr>
        <w:t>E. 6.2.1</w:t>
      </w:r>
    </w:p>
    <w:p>
      <w:r>
        <w:t>Il a notamment raconté, concernant la période des prétendus affrontements entre la mobilisation populaire et les talibans, que les offensives de ceux-ci avaient repris avec l’arrivée des premières chaleurs, une fois la</w:t>
      </w:r>
    </w:p>
    <w:p>
      <w:r>
        <w:t>D-5611/2021 Page 9 saison froide terminée. Il a par contre aussi indiqué que ces affrontements avaient eu lieu juste (…) jours avant son départ d’Afghanistan, soit au mois de (…), en plein hiver.</w:t>
      </w:r>
    </w:p>
    <w:p>
      <w:r>
        <w:rPr>
          <w:b/>
        </w:rPr>
        <w:t>E. 6.2.2</w:t>
      </w:r>
    </w:p>
    <w:p>
      <w:r>
        <w:t>Concernant la durée de son engagement auprès de son père, l’intéressé a déclaré avoir travaillé environ (…) pour lui (cf. procès-verbal de l’audition du 15 novembre 2021, Q89). Dans sa décision, le SEM a constaté que cette durée ne pouvait pas correspondre à la date d’élection du père de A._______, celui-ci ayant été prétendument nommé le (…) et la fuite du pays de l’intéressé datant de (…) environ. Il fallait ainsi en déduire que le recourant aurait été son secrétaire pendant (…). À ce propos, l’intéressé fait valoir que si la date de nomination de son père est certes précise, les autres dates ne sont qu’approximatives, et que le SEM devait dès lors demander expressément au requérant à quelle période de l’année il avait quitté l’Afghanistan. Il apparaît néanmoins douteux qu’une personne, qui affirme avoir presque réussi son examen d’entrée à l’université et de surcroît eu toujours de bonnes notes à l’école, présente, avec pareils écarts, un récit concernant la durée de travail passée auprès de son père.</w:t>
      </w:r>
    </w:p>
    <w:p>
      <w:r>
        <w:rPr>
          <w:b/>
        </w:rPr>
        <w:t>E. 6.2.3</w:t>
      </w:r>
    </w:p>
    <w:p>
      <w:r>
        <w:t>En outre, le recourant a allégué, lors de la première audition, qu’il était assistant d’un secrétaire auprès de la police locale (cf. procès-verbal de cette audition, p. 4 ch. 1.17.03 in fine). Or, à l’occasion de la seconde audition, il a affirmé avoir été désigné comme secrétaire de son père. Il sied encore de retenir que le recourant a clairement indiqué, lors de son audition principale du 15 novembre 2021, que la mobilisation populaire n’avait qu’un seul secrétaire (cf. procès-verbal, Q45 in initio [p. 7] et 57). Il n’a jamais précisé que ce secrétaire avait un assistant.</w:t>
      </w:r>
    </w:p>
    <w:p>
      <w:r>
        <w:rPr>
          <w:b/>
        </w:rPr>
        <w:t>E. 6.2.4</w:t>
      </w:r>
    </w:p>
    <w:p>
      <w:r>
        <w:t>Enfin, les moyens de preuve remis dans le cadre de la procédure d’asile ne sont pas de nature à étayer la réalité des motifs d’asile allégués. Rien ne permet en effet d’identifier le frère du recourant sur les photographies remises à l’autorité précédente, hormis les propos de l’intéressé. Le recourant n’a pas pu déposer un document d’identité, quand bien même il a affirmé posséder une photocopie de sa tazkira et être en mesure de faire parvenir son certificat de fin de scolarité.</w:t>
      </w:r>
    </w:p>
    <w:p>
      <w:r>
        <w:t>D-5611/2021 Page 10</w:t>
      </w:r>
    </w:p>
    <w:p>
      <w:r>
        <w:rPr>
          <w:b/>
        </w:rPr>
        <w:t>E. 6.2.5</w:t>
      </w:r>
    </w:p>
    <w:p>
      <w:r>
        <w:t>Pour le reste, il est renvoyé à la décision querellée, s’agissant des autres invraisemblances relevées dans le cadre du récit de l’intéressé (cf. décision du SEM du 23 novembre 2021, II. 1 et 2, p. 3 ss).</w:t>
      </w:r>
    </w:p>
    <w:p>
      <w:r>
        <w:rPr>
          <w:b/>
        </w:rPr>
        <w:t>E. 7.1</w:t>
      </w:r>
    </w:p>
    <w:p>
      <w:r>
        <w:t>Vu l’invraisemblance des motifs d’asile précités, le recourant ne peut pas davantage se prévaloir d’une crainte objectivement fondée de persécutions, au sens de l’art. 3 LAsi, de la part des talibans en cas de retour en Afghanistan, du fait de son vécu et celui de sa famille avant son départ.</w:t>
      </w:r>
    </w:p>
    <w:p>
      <w:r>
        <w:rPr>
          <w:b/>
        </w:rPr>
        <w:t>E. 7.2</w:t>
      </w:r>
    </w:p>
    <w:p>
      <w:r>
        <w:t>Enfin, son appartenance à l’ethnie hazara ne constitue pas non plus un motif déterminant susceptible de fonder une crainte de future persécution, les conditions posées par la jurisprudence pour admettre une persécution collective des Hazaras en Afghanistan n’étant pas remplies en l’espèce (cf. à ce sujet p. ex. les arrêts du Tribunal E-2800/2022 du 2 février 2023, consid. 5.8 et E-4796/2020 du 16 janvier 2023, consid. 3.1 in fine, et les autres arrêts récents qui y sont cités). Le recourant n’a du reste rien invoqué sous cet angle dans le cadre du recours.</w:t>
      </w:r>
    </w:p>
    <w:p>
      <w:r>
        <w:rPr>
          <w:b/>
        </w:rPr>
        <w:t>E. 8</w:t>
      </w:r>
    </w:p>
    <w:p>
      <w:r>
        <w:t>Au vu de ce qui précède, le Tribunal renonce à se prononcer plus en détail sur le reste de la motivation exposée dans le mémoire de recours et les différentes pièces qui y sont annexées, lesquelles ne sont pas de nature à infirmer son appréciation sur le sort à donner à la présente cause.</w:t>
      </w:r>
    </w:p>
    <w:p>
      <w:r>
        <w:rPr>
          <w:b/>
        </w:rPr>
        <w:t>E. 9</w:t>
      </w:r>
    </w:p>
    <w:p>
      <w:r>
        <w:t>Il s'ensuit que le recours, en tant qu'il conteste la non-reconnaissance de la qualité de réfugié et le refus de l'asile, doit être rejeté.</w:t>
      </w:r>
    </w:p>
    <w:p>
      <w:r>
        <w:rPr>
          <w:b/>
        </w:rPr>
        <w:t>E. 10</w:t>
      </w:r>
    </w:p>
    <w:p>
      <w:r>
        <w:t>Lorsqu'il rejette la demande d'asile ou qu'il refuse d'entrer en matière à ce sujet, le SEM prononce, en règle générale, le renvoi de Suisse et en ordonne l'exécution ; il tient compte du principe de l'unité de la famille (art. 44 LAsi). En l’espèce, aucune exception à la règle générale du renvoi, énoncée à l'art. 32 al. 1 de l'ordonnance 1 du 11 août 1999 sur l'asile relative à la procédure (OA 1, RS 142.311), n'étant en l'occurrence réalisée, le Tribunal est tenu, de par la loi, de confirmer cette mesure.</w:t>
      </w:r>
    </w:p>
    <w:p>
      <w:r>
        <w:t>D-5611/2021 Page 11</w:t>
      </w:r>
    </w:p>
    <w:p>
      <w:r>
        <w:rPr>
          <w:b/>
        </w:rPr>
        <w:t>E. 11</w:t>
      </w:r>
    </w:p>
    <w:p>
      <w:r>
        <w:t>S’agissant de l’exécution du renvoi, le Tribunal constate que, dans sa décision du 23 novembre 2021, le SEM a considéré, eu égard aux circonstances particulières, que cette mesure n’était pas raisonnablement exigible et l’a remplacée par une admission provisoire (art. 83 al. 1 LEI [RS 142.20]). Il n’y a dès lors pas à se prononcer sur ce point, les conditions posées par l’art. 83 al. 2 à 4 LEI empêchant l’exécution du renvoi (illicéité, inexigibilité ou impossibilité) étant de nature alternative (cf. ATAF 2009/51 consid. 5.4).</w:t>
      </w:r>
    </w:p>
    <w:p>
      <w:r>
        <w:rPr>
          <w:b/>
        </w:rPr>
        <w:t>E. 12.1</w:t>
      </w:r>
    </w:p>
    <w:p>
      <w:r>
        <w:t>Dès lors, la décision attaquée ne viole pas le droit fédéral, a établi de manière exacte et complète l'état de fait pertinent (art. 106 al. 1 LAsi) et, dans la mesure où ce grief peut être examiné (art. 49 PA, cf. ATAF 2014/26 consid. 5), n'est pas inopportune.</w:t>
      </w:r>
    </w:p>
    <w:p>
      <w:r>
        <w:rPr>
          <w:b/>
        </w:rPr>
        <w:t>E. 12.2</w:t>
      </w:r>
    </w:p>
    <w:p>
      <w:r>
        <w:t>En conséquence, le recours est rejeté.</w:t>
      </w:r>
    </w:p>
    <w:p>
      <w:r>
        <w:rPr>
          <w:b/>
        </w:rPr>
        <w:t>E. 13</w:t>
      </w:r>
    </w:p>
    <w:p>
      <w:r>
        <w:t>S'avérant manifestement infondé, le recours est rejeté dans une procédure à juge unique, avec l'approbation d'un second juge (art. 111 let. e LAsi).</w:t>
      </w:r>
    </w:p>
    <w:p>
      <w:r>
        <w:rPr>
          <w:b/>
        </w:rPr>
        <w:t>E. 14</w:t>
      </w:r>
    </w:p>
    <w:p>
      <w:r>
        <w:t>Dès lors que le Tribunal a statué directement sur le fond, la requête préalable tendant à l’exemption du versement d’une avance de frais est devenue sans objet.</w:t>
      </w:r>
    </w:p>
    <w:p>
      <w:r>
        <w:rPr>
          <w:b/>
        </w:rPr>
        <w:t>E. 15</w:t>
      </w:r>
    </w:p>
    <w:p>
      <w:r>
        <w:t>Dans la mesure où les conclusions du recours étaient d'emblée vouées à l'échec, la requête d'assistance judiciaire partielle doit être rejetée (art. 65 al. 1 PA).</w:t>
      </w:r>
    </w:p>
    <w:p>
      <w:r>
        <w:rPr>
          <w:b/>
        </w:rPr>
        <w:t>E. 16</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w:t>
      </w:r>
    </w:p>
    <w:p>
      <w:r>
        <w:t>D-5611/2021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