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D-55/2017 vom 21. September 2018</w:t>
      </w:r>
    </w:p>
    <w:p>
      <w:r>
        <w:t>Bundesverwaltungsgericht, 2018-09-21, FR</w:t>
      </w:r>
    </w:p>
    <w:p>
      <w:r>
        <w:rPr>
          <w:b/>
        </w:rPr>
        <w:t xml:space="preserve">Quelle: </w:t>
      </w:r>
      <w:r>
        <w:t>https://mcp.opencaselaw.ch/entscheid/bvger_D-55_2017</w:t>
      </w:r>
    </w:p>
    <w:p>
      <w:r>
        <w:t>FR: TAF D-55/2017 du 21 septembre 2018</w:t>
      </w:r>
    </w:p>
    <w:p>
      <w:r>
        <w:t>IT: TAF D-55/2017 del 21 settembre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(art. 48 al. 1 PA). Présenté dans la forme et le délai prescrits par la loi, le recours est recevable (art.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1.5</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w:t>
      </w:r>
    </w:p>
    <w:p>
      <w:r>
        <w:rPr>
          <w:b/>
        </w:rPr>
        <w:t>E. 1.6</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2</w:t>
      </w:r>
    </w:p>
    <w:p>
      <w:r>
        <w:t>Il convient tout d'abord d'examiner les griefs formels soulevés par le recourant dans son écriture du (...) 2017, celui-ci s'étant, plaint de violations de son droit d'être entendu.</w:t>
      </w:r>
    </w:p>
    <w:p>
      <w:r>
        <w:rPr>
          <w:b/>
        </w:rPr>
        <w:t>E. 2.1</w:t>
      </w:r>
    </w:p>
    <w:p>
      <w:r>
        <w:t>Selon les art. 29 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Moor/Poltier, Droit administratif, les actes administratifs et leur contrôle, volume II, 3ème édition, 2011, p. 311 s.). Il implique également l'obligation, pour l'autorité, de motiver sa décision (cf. art. 35 PA), laquelle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w:t>
      </w:r>
    </w:p>
    <w:p>
      <w:r>
        <w:rPr>
          <w:b/>
        </w:rPr>
        <w:t>E. 2.2</w:t>
      </w:r>
    </w:p>
    <w:p>
      <w:r>
        <w:t>Dans son recours, A._______ a en particulier reproché au SEM de ne pas l'avoir entendu correctement sur ses motifs d'asile lors de l'audition sommaire du (...), en omettant alors de tenir compte de son jeune âge, ainsi que de son arrivée récente en Suisse. Ce n'est ainsi qu'en fin d'audition et de manière très succincte que l'autorité intimée l'aurait entendu à ce sujet.</w:t>
      </w:r>
    </w:p>
    <w:p>
      <w:r>
        <w:rPr>
          <w:b/>
        </w:rPr>
        <w:t>E. 2.2.1</w:t>
      </w:r>
    </w:p>
    <w:p>
      <w:r>
        <w:t>Tout d'abord, force est de constater que l'audition sommaire a principalement pour but de recueillir les données personnelles du requérant et de l'entendre sur son lieu de provenance ainsi que sur son parcours migratoire (cf. art. 26 al. 2 LAsi). Au terme de cette disposition, le SEM peut certes entendre sommairement la personne sur ses motifs d'asile, mais n'en a pas l'obligation. Dans le cadre d'une procédure au fond, c'est en premier lieu lors de l'audition effectuée en vertu de l'art. 29 LAsi, que les motifs d'asile sont recueillis.</w:t>
      </w:r>
    </w:p>
    <w:p>
      <w:r>
        <w:rPr>
          <w:b/>
        </w:rPr>
        <w:t>E. 2.2.2</w:t>
      </w:r>
    </w:p>
    <w:p>
      <w:r>
        <w:t>Cela dit, il est constaté, en l'espèce, que le SEM a malgré tout entendu A._______ sur ses motifs d'asile lors de l'audition sommaire. Après avoir invité le recourant à exposer les motifs qui l'avaient conduit à quitter son pays et à expliquer pourquoi il demandait l'asile ce à quoi celui-ci a pu répondre librement, sans être interrompu , l'auditeur du SEM lui a demandé s'il avait mentionné toutes les raisons qui l'avaient poussé à quitter son pays. A cette question, l'intéressé a répondu par l'affirmative (cf. pièce A8/15 pt. 7.01, p. 11). L'auditeur du SEM lui encore demandé s'il souhaitait faire valoir d'autres motifs et s'il avait quelque chose à ajouter, ce à quoi il a répondu par la négative (cf. pièce A8/15 pt. 7.02, p. 11). Ainsi, malgré le caractère sommaire de la première audition, ni le jeune âge de A._______ ni sa récente entrée en Suisse ne l'ont empêché de s'exprimer librement sur les éléments essentiels de ses motifs d'asile.</w:t>
      </w:r>
    </w:p>
    <w:p>
      <w:r>
        <w:rPr>
          <w:b/>
        </w:rPr>
        <w:t>E. 2.2.3</w:t>
      </w:r>
    </w:p>
    <w:p>
      <w:r>
        <w:t>Dans ces conditions, ce grief doit être écarté.</w:t>
      </w:r>
    </w:p>
    <w:p>
      <w:r>
        <w:rPr>
          <w:b/>
        </w:rPr>
        <w:t>E. 2.3</w:t>
      </w:r>
    </w:p>
    <w:p>
      <w:r>
        <w:t>Le recourant a aussi reproché au SEM de ne pas avoir motivé la décision attaquée s'agissant de son départ illégal d'Erythrée.</w:t>
      </w:r>
    </w:p>
    <w:p>
      <w:r>
        <w:rPr>
          <w:b/>
        </w:rPr>
        <w:t>E. 2.3.1</w:t>
      </w:r>
    </w:p>
    <w:p>
      <w:r>
        <w:t>Ce grief est également infondé, le Secrétariat d'Etat ayant retenu dans sa décision que les allégations de A._______ relatives à son départ illégal d'Erythrée n'étaient pas déterminantes pour la reconnaissance de la qualité de réfugié.</w:t>
      </w:r>
    </w:p>
    <w:p>
      <w:r>
        <w:rPr>
          <w:b/>
        </w:rPr>
        <w:t>E. 2.3.2</w:t>
      </w:r>
    </w:p>
    <w:p>
      <w:r>
        <w:t>Cela étant, le SEM a basé son analyse sur les éléments de fait et de droit essentiels, expliquant clairement les motifs qui l'ont guidé et sur lesquels il a fondé sa décision. Le recourant a ainsi pu saisir la portée de ce prononcé et l'attaquer en toute connaissance de cause. Du reste, ses critiques à l'encontre de la motivation de la décision attaquée relatives aux conséquences d'un départ illégal d'Erythrée démontrent que dite motivation lui était compréhensible.</w:t>
      </w:r>
    </w:p>
    <w:p>
      <w:r>
        <w:rPr>
          <w:b/>
        </w:rPr>
        <w:t>E. 2.4</w:t>
      </w:r>
    </w:p>
    <w:p>
      <w:r>
        <w:t>Au vu de ce qui précède, les griefs d'ordre formel soulevés par le recourant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Entendu sur ses données personnelles le (...), A._______ a déclaré être d'ethnie tigrinya et originaire de B._______, dans la région C._______, et avoir été scolarisé jusqu'à la 10ème année, soit jusqu'en (...). Il aurait interrompu ses études pour des raisons de santé. Une fois guéri, souhaitant reprendre l'école, les autorités lui ont signalé que cela n'était pas possible et qu'il pouvait en revanche suivre des cours du soir. Cependant, avant qu'il n'ait pu débuter ces cours, les autorités auraient commencé à procéder à des rafles. Craignant d'être exposé à de telles mesures, d'autant qu'il ne pouvait plus se légitimer au moyen d'une carte d'étudiant, l'intéressé aurait quitté l'Erythrée en (...). A._______ a par ailleurs indiqué ne jamais avoir rencontré de difficultés avec les autorités de son pays ou avec des tiers.</w:t>
      </w:r>
    </w:p>
    <w:p>
      <w:r>
        <w:rPr>
          <w:b/>
        </w:rPr>
        <w:t>E. 4.2</w:t>
      </w:r>
    </w:p>
    <w:p>
      <w:r>
        <w:t>Entendu dans le cadre d'une audition sur les motifs le (...), le prénommé a, en substance, expliqué avoir interrompu ses études en (...) et être retourné à l'école vers (...) ou (...), selon les versions. Toutefois, faute de pouvoir présenter un certificat médical, le directeur de son école l'aurait renvoyé. Il aurait certes eu la possibilité de suivre des cours du soir, mais cela ne lui aurait pas permis d'obtenir un laissez-passer pour circuler librement. A._______ a ensuite expliqué que, durant les six mois précédant son départ d'Erythrée, il se serait caché chaque fois que les autorités procédaient à des rafles. Celles-ci se seraient par ailleurs présentées au domicile familial, en son absence, souvent le soir. Les militaires auraient alors fouillé la maison et signifié à sa mère que l'intéressé devait se présenter pour le recrutement, sous peine d'emprisonnement. En outre, trois mois après son départ du pays, les autorités auraient saisi la moitié des terres agricoles de sa mère, ceci au motif que le recourant était parti sans avoir accompli ses obligations militaires. Lors de cette audition, l'auditeur du SEM a demandé à A._______ d'expliquer pour quelle raison il n'avait pas, lors de son audition sommaire, évoqué les recherches dont il avait fait l'objet de la part des autorités ni la saisie de la moitié des terres de sa mère au motif qu'il ne s'était pas présenté au recrutement. Le prénommé a alors expliqué qu'il avait éprouvé des difficultés à s'exprimer lors de l'audition sommaire, au vu de la fatigue accumulée au cours de son voyage pour venir en Suisse.</w:t>
      </w:r>
    </w:p>
    <w:p>
      <w:r>
        <w:rPr>
          <w:b/>
        </w:rPr>
        <w:t>E. 4.3</w:t>
      </w:r>
    </w:p>
    <w:p>
      <w:r>
        <w:t>Dans sa décision du 30 novembre 2016, le Secrétariat d'Etat a, dans un premier temps, considéré que les déclarations de A._______ ne satisfaisaient pas aux exigences de vraisemblance énoncées à l'art. 7 LAsi. Il a en particulier relevé que les allégations du prénommé étaient divergentes d'une audition à l'autre, celui-ci n'ayant, lors de sa première audition, évoqué ni les recherches dont il aurait personnellement fait l'objet ni la saisie de la moitié des terres de sa mère. En outre, il a retenu que les raisons évoquées par l'intéressé pour expliquer cette saisie se limitaient à des suppositions de sa part. Ensuite, le SEM a considéré que le départ illégal d'Erythrée de l'intéressé en (...) n'était pas déterminant en matière d'asile. Il a retenu, en particulier, que A._______ avait quitté son pays à l'âge de (...) ans, soit avant même d'avoir atteint l'âge de servir, et n'avait ainsi pas enfreint la « Proclamation on National Service » de 1995. Dans ces conditions, il a estimé qu'il n'y avait pas lieu de retenir que le prénommé s'était soustrait à ses obligations de servir et pouvait, de ce fait, être fondé à craindre une persécution future. Enfin, le SEM a considéré que l'exécution du renvoi du prénommé dans son pays d'origine était licite, raisonnablement exigible et possible.</w:t>
      </w:r>
    </w:p>
    <w:p>
      <w:r>
        <w:rPr>
          <w:b/>
        </w:rPr>
        <w:t>E. 4.4</w:t>
      </w:r>
    </w:p>
    <w:p>
      <w:r>
        <w:t>Se référant à un arrêt du Tribunal D-3892/2008 du 6 avril 2010 et à un rapport du SEM du 22 juin 2016 (cf. SEM, Focus Eritrea, update Nationaldienst und illegale Ausreise, 22 juin 2016), A._______ a, dans son recours du (...) 2017, fait valoir qu'il s'exposerait, en cas de retour en Erythrée, à un risque de ne pas pouvoir régulariser sa situation et d'être arrêté et emprisonné, ceci en raison de son départ illégal et parce qu'un retour volontaire serait, dans son cas, inconcevable. Le prénommé a ensuite contesté l'analyse du SEM relative aux conséquences d'une sortie illégale d'Erythrée, ceci en se référant en particulier à un rapport du Haut Commissariat des Nations Unies pour les réfugiés (cf. UNHCR, Eligibility Guidelines for Assessing the International Protection Needs of Asylum-Seekers from Eritrea, 20 avril 2011). A._______ a soutenu qu'il y avait lieu d'admettre son départ illégal d'Erythrée et que ses déclarations à cet égard étaient déterminantes en matière d'asile. Il s'est référé à cet égard à un jugement de l'Upper Tribunal du Royaume-Uni (Immigration and Asylum Chamber) qui s'écarte de l'analyse retenue par le SEM (cf. affaire MST and Others [national service - risk categories] Eritrea CG, [2016] UKUT 00443 (IAC), jugement publié le 11 octobre 2016, &lt; http://www.refworld.org/cases,GBR_UTIAC,57fc91fc4.html , consulté le 13.09.2018). Le recourant a encore précisé que, lors des rafles, les autorités ne procédaient pas à des arrestations ciblées, les contrôles d'identité n'étant, dans ce contexte, effectués qu'a posteriori.</w:t>
      </w:r>
    </w:p>
    <w:p>
      <w:r>
        <w:rPr>
          <w:b/>
        </w:rPr>
        <w:t>E. 5.1</w:t>
      </w:r>
    </w:p>
    <w:p>
      <w:r>
        <w:t>En l'occurrence, A._______ a contesté les éléments d'invraisemblance retenus dans la décision attaquée, estimant que son récit est crédible, d'autant qu'il ne saurait lui être reproché d'avoir manqué d'alléguer des faits essentiels lors de l'audition sommaire.</w:t>
      </w:r>
    </w:p>
    <w:p>
      <w:r>
        <w:rPr>
          <w:b/>
        </w:rPr>
        <w:t>E. 5.2</w:t>
      </w:r>
    </w:p>
    <w:p>
      <w:r>
        <w:t>S'il y a certes lieu d'admettre que les déclarations faites lors de la première audition auprès d'un centre de procédure et d'enregistrement (CEP), effectuée en vertu de l'art. 26 al. 2 LAsi, n'ont qu'une valeur probatoire restreinte compte tenu du caractère sommaire de cette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arrêt du Tribunal D-1375/2008 du 6 mars 2008, Jurisprudence et informations de la Commission suisse de recours en matière d'asile [JICRA] 1993 n° 14, JICRA 1993 n° 13 et JICRA 1993 n° 12).</w:t>
      </w:r>
    </w:p>
    <w:p>
      <w:r>
        <w:rPr>
          <w:b/>
        </w:rPr>
        <w:t>E. 5.3</w:t>
      </w:r>
    </w:p>
    <w:p>
      <w:r>
        <w:t>En l'espèce, A._______ s'est limité, lors de son audition sommaire, à invoquer sa crainte d'être pris lors d'une rafle. Ne faisant aucune mention des recherches que les militaires auraient entreprises à son domicile en son absence, il a au contraire admis ne jamais avoir rencontré des problèmes ni avec les autorités de son pays ni avec des tiers (cf. pièce A8/15 pt. 7.01, p. 10). Il n'a pas non plus fait valoir que les autorités auraient saisi la moitié des terres de sa mère, ceci pour un motif qui se limite du reste à une simple supposition de sa part, les autorités n'ayant, selon ses propres déclarations, rien dit à sa mère à ce sujet (cf. pièce A21/12 Q63 et s., p. 7).</w:t>
      </w:r>
    </w:p>
    <w:p>
      <w:r>
        <w:rPr>
          <w:b/>
        </w:rPr>
        <w:t>E. 5.4</w:t>
      </w:r>
    </w:p>
    <w:p>
      <w:r>
        <w:t>L'intéressé n'a pas non plus été constant s'agissant de l'interruption de sa scolarité et du temps écoulé jusqu'à son départ du pays. Alors qu'il avait, lors de l'audition sommaire, situé la fin de sa scolarité à (...) et son départ (...), soit un mois plus tard (cf. pièce A8/15 pt. 1.17.14, p. 4), il a, lors de sa deuxième audition, expliqué avoir interrompu les cours en (...) et ne pas avoir pu les reprendre en (...) ou en (...). Il aurait ensuite quitté son pays environ six mois plus tard (cf. pièce A21/12 Q9, Q17, Q18 et Q27, p. 3 et 4).</w:t>
      </w:r>
    </w:p>
    <w:p>
      <w:r>
        <w:rPr>
          <w:b/>
        </w:rPr>
        <w:t>E. 5.5</w:t>
      </w:r>
    </w:p>
    <w:p>
      <w:r>
        <w:t>Partant, au vu des importantes divergences entachant les propos du recourant, sur des éléments essentiels de ses motifs d'asile, c'est à juste titre que le SEM a nié la vraisemblance de son récit relatif aux recherches entreprises par les autorités érythréennes à son endroit.</w:t>
      </w:r>
    </w:p>
    <w:p>
      <w:r>
        <w:rPr>
          <w:b/>
        </w:rPr>
        <w:t>E. 6.1</w:t>
      </w:r>
    </w:p>
    <w:p>
      <w:r>
        <w:t>Se pose ensuite la question de savoir si A._______ peut se voir reconnaître la qualité de réfugié, à l'exclusion de l'asile, pour des motifs subjectifs survenus après la fuite, en raison de son départ illégal du pays (Republikflucht).</w:t>
      </w:r>
    </w:p>
    <w:p>
      <w:r>
        <w:rPr>
          <w:b/>
        </w:rPr>
        <w:t>E. 6.2</w:t>
      </w:r>
    </w:p>
    <w:p>
      <w:r>
        <w:t>Dans son arrêt D-7898/2015 du 30 janvier 2017, publié comme arrêt de référence, le Tribunal a examiné dans quelle mesure les Erythréens qui quittent leur pays illégalement sont fondés, de ce fait, à craindre des mesures de persécution en cas de retour. Il est arrivé à la conclusion qu'une sortie illégale d'Erythrée ne suffit pas, à elle seule, à justifier la reconnaissance de la qualité de réfugié (cf. arrêt précité, consid. 5). En outre, 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5.2).</w:t>
      </w:r>
    </w:p>
    <w:p>
      <w:r>
        <w:rPr>
          <w:b/>
        </w:rPr>
        <w:t>E. 6.3</w:t>
      </w:r>
    </w:p>
    <w:p>
      <w:r>
        <w:t>En l'occurrence, de tels facteurs font défaut. En effet, l'intéressé n'a pas été convoqué au service national et n'a pas rendu vraisemblable avoir eu affaire aux autorités de son pays pour ce motif. En outre, il n'a pas allégué avoir exercé des activités politiques d'opposition ni avoir rencontré d'autres problèmes avec les autorités érythréennes. Par ailleurs, la seule crainte d'être un jour pris dans une rafle militaire ou convoqué au service militaire ne suffit pas, à elle seule, à démontrer que le recourant aurait un profil particulier pouvant intéresser les autorités de son pays à son retour. Dans ce cadre, c'est le lieu de rappeler que l'éventualité d'être appelé à effectuer le service militaire national ensuite d'un retour en Erythrée ne constitue pas en tant que telle une mesure de persécution déterminante en matière d'asile (cf. arrêt précité, consid. 5.1).</w:t>
      </w:r>
    </w:p>
    <w:p>
      <w:r>
        <w:rPr>
          <w:b/>
        </w:rPr>
        <w:t>E. 6.4</w:t>
      </w:r>
    </w:p>
    <w:p>
      <w:r>
        <w:t>Ainsi, même en admettant que le recourant ait effectivement quitté illégalement l'Erythrée, ce fait n'est pas à lui seul suffisant pour justifier la reconnaissance de la qualité de réfugié, à l'exclusion de l'asile, pour des motifs subjectifs postérieurs à la fuite (cf. art. 54 et 3 LAsi).</w:t>
      </w:r>
    </w:p>
    <w:p>
      <w:r>
        <w:rPr>
          <w:b/>
        </w:rPr>
        <w:t>E. 6.5</w:t>
      </w:r>
    </w:p>
    <w:p>
      <w:r>
        <w:t>A cet égard, ni les rapports de l'OSAR, ni l'ancien rapport EASO du 11 août 2015 et encore moins l'arrêt précité rendu par l'Upper Tribunal du Royaume-Uni ne sauraient remettre en cause cette conclusion, ce d'autant moins qu'un arrêt d'un tribunal étranger ne peut lier les autorités administratives et judiciaires suisses.</w:t>
      </w:r>
    </w:p>
    <w:p>
      <w:r>
        <w:rPr>
          <w:b/>
        </w:rPr>
        <w:t>E. 7</w:t>
      </w:r>
    </w:p>
    <w:p>
      <w:r>
        <w:t>Au vu de ce qui précède,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83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10.3</w:t>
      </w:r>
    </w:p>
    <w:p>
      <w:r>
        <w:t>Il convient encore d'examiner si l'intéressé a rendu vraisemblable un risque réel, fondé sur des motifs sérieux et avérés, d'être victime, dans son pays d'origine, de traitements prohibés particulièrement par l'art. 3 CEDH, ou par l'art. 3 Conv. torture.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10.5</w:t>
      </w:r>
    </w:p>
    <w:p>
      <w:r>
        <w:t>Ayant quitté l'Erythrée avant d'avoir atteint l'âge de servir et sans avoir été convoqué au service national, A._______, qui est entre-temps devenu majeur, peut certes s'attendre à être recruté lors de son retour au pays (cf. arrêt D-2311/2016 du 17 août 2017 [publié comme arrêt de référence], consid. 13.2).</w:t>
      </w:r>
    </w:p>
    <w:p>
      <w:r>
        <w:rPr>
          <w:b/>
        </w:rPr>
        <w:t>E. 10.6</w:t>
      </w:r>
    </w:p>
    <w:p>
      <w:r>
        <w:t>Dans son arrêt E-5022/2017 du 10 juillet 2018 (destiné à la publication), le Tribunal s'est penché sur la question de la licéité de l'exécution du renvoi en Erythrée dans le cas où existe un risque d'incorporation dans le service national militaire ou civil.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(consid. 5.2.1). Cette situation d'arbitraire prévaut également durant l'accomplissement du service national, les militaires continuant à y être exposés sans réelle possibilité de protection, vu les carences de la justice militaire.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10.7</w:t>
      </w:r>
    </w:p>
    <w:p>
      <w:r>
        <w:t>Au vu de ce qui précède, le Tribunal constate que le recourant, pour les raisons exposées plus haut, n'a pas établi la forte probabilité d'un risque de traitement contraire au droit international</w:t>
      </w:r>
    </w:p>
    <w:p>
      <w:r>
        <w:rPr>
          <w:b/>
        </w:rPr>
        <w:t>E. 10.8</w:t>
      </w:r>
    </w:p>
    <w:p>
      <w:r>
        <w:t>A cela s'ajoute, qu'il est néanmoins hautement probable, que l'intéressé puisse obtenir des autorités érythréennes compétentes une libération de son obligation de servir, à tout le moins temporairement. En effet, ayant, selon ses allégations, quitté son pays en (...), il se trouve à l'étranger depuis plus de trois ans. Ainsi, il y a lieu d'admettre qu'il remplit désormais les conditions lui permettant, en cas de régularisation de sa situation auprès des autorités érythréennes, d'obtenir le statut de membre de la diaspora, et d'être ainsi libéré de ses obligations militaires (cf. dans ce sens arrêt de référence D-2311/2016 précité, consid. 13.4).</w:t>
      </w:r>
    </w:p>
    <w:p>
      <w:r>
        <w:rPr>
          <w:b/>
        </w:rPr>
        <w:t>E. 10.9</w:t>
      </w:r>
    </w:p>
    <w:p>
      <w:r>
        <w:t>Partant,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11.2</w:t>
      </w:r>
    </w:p>
    <w:p>
      <w:r>
        <w:t>Dans l'arrêt de référence précité D-2311/2016 du 17 août 2017 consid. 17, le Tribunal a procédé à une analyse de la situation actuelle en Erythrée et est arrivé à la conclusion que ce pays ne connaît pas une situation de guerre, de guerre civile ou de violence généralisée qui permettrait d'emblée - et indépendamment des circonstances du cas d'espèce - de présumer l'existence d'une mise en danger concrète au sens de l'art. 83 al. 4 LEtr.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(not. consid. 17.2).</w:t>
      </w:r>
    </w:p>
    <w:p>
      <w:r>
        <w:rPr>
          <w:b/>
        </w:rPr>
        <w:t>E. 11.3</w:t>
      </w:r>
    </w:p>
    <w:p>
      <w:r>
        <w:t>En l'occurrence, il ne ressort du dossier aucun élément dont on pourrait inférer que l'exécution du renvoi impliquerait une mise en danger concrète du recourant pour des motifs qui lui sont propres. En effet, A._______, un homme jeune, sans charge de famille, n'a pas allégué de problème de santé particulier et dispose d'une expérience professionnelle dans le milieu agricole. De plus, il a été scolarisé dans son pays jusqu'à la dixième année (cf. pièce A8/15 pt. 1.17.04, p. 4), bénéficiant ainsi d'une formation scolaire quasi complète. En outre, ses proches, en particulier (...), ainsi que (...) résident en Erythrée (cf. pièce A8/15 pt. 3.01, p. 5 et 6). A cet égard, c'est le lieu de relever que sa mère vit de l'agriculture et possède son propre terrain agricole, ou à tout le moins la moitié de celui-ci (cf. pièce A21/12 Q30 à Q32 et Q41, p. 4 et 5).</w:t>
      </w:r>
    </w:p>
    <w:p>
      <w:r>
        <w:rPr>
          <w:b/>
        </w:rPr>
        <w:t>E. 11.4</w:t>
      </w:r>
    </w:p>
    <w:p>
      <w:r>
        <w:t>Par ailleurs, ni le fait que A._______ ait fait d'importants efforts d'intégration en Suisse, comme en atteste la lettre de soutien jointe au recours et celle produite le (...), ni son séjour de quelques trois ans dans ce pays ne font obstacle à un retour en Erythrée. Il ne fait en effet pas de doute, vu son âge et son bagage scolaire, que le prénommé pourra se réinsérer sans difficulté insurmontable dans son pays d'origine. En l'espèce, la production prochaine d'une nouvelle lettre de soutien, émanant du maître de stage du recourant, ne permettrait pas de parvenir à une conclusion différente. Il n'y a dès lors pas lieu de fixer à celui-ci un délai pour produire cet élément de preuve supplémentaire.</w:t>
      </w:r>
    </w:p>
    <w:p>
      <w:r>
        <w:rPr>
          <w:b/>
        </w:rPr>
        <w:t>E. 11.5</w:t>
      </w:r>
    </w:p>
    <w:p>
      <w:r>
        <w:t>Enfin, c'est le lieu de relever que, dans l'arrêt de principe E-5022/2017 du 10 juillet 2018 cité ci-avant (cf. supra, consid. 10.6), à son consid. 6.2, le Tribunal a considéré, mutatis mutandis, que l'obligation d'accomplir le service national ne constituait pas non plus un motif d'inexigibilité de l'exécution du renvoi.</w:t>
      </w:r>
    </w:p>
    <w:p>
      <w:r>
        <w:rPr>
          <w:b/>
        </w:rPr>
        <w:t>E. 11.6</w:t>
      </w:r>
    </w:p>
    <w:p>
      <w:r>
        <w:t>Partant, l'exécution du renvoi de A._______ dans son pays d'origine doit être considérée comme raisonnablement exigible.</w:t>
      </w:r>
    </w:p>
    <w:p>
      <w:r>
        <w:rPr>
          <w:b/>
        </w:rPr>
        <w:t>E. 12</w:t>
      </w:r>
    </w:p>
    <w:p>
      <w:r>
        <w:t>Enfin, si un retour forcé en Erythrée n'est d'une manière générale pas possible (cf. arrêt de référence D-2311/2016 précité, consid. 19), il appartient cependant au recourant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ainsi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Toutefois, la demande d'assistance judiciaire totale ayant été admise, il est statué sans frais (art. 65 PA et art. 110a al. 1 LAsi).</w:t>
      </w:r>
    </w:p>
    <w:p>
      <w:r>
        <w:rPr>
          <w:b/>
        </w:rPr>
        <w:t>E. 14.3</w:t>
      </w:r>
    </w:p>
    <w:p>
      <w:r>
        <w:t>Mathias Deshusses, agissant pour le compte du SAJE, a été nommé comme mandataire d'office par décision incidente du (...) 2017. Une indemnité à titre d'honoraires et de débours doit ainsi lui être accordée (cf. art. 8 à 11 FITAF, applicables par analogie conformément à l'art. 12 FITAF). Il est à cet égard rappelé que le tarif horaire pour les mandataires n'étant pas titulaire du brevet d'avocat est de 100 à 150 francs et celui généralement retenu par le Tribunal pour le Service d'Aide Juridique aux Exilé-e-s (SAJE) est en principe de 130 francs.</w:t>
      </w:r>
    </w:p>
    <w:p>
      <w:r>
        <w:rPr>
          <w:b/>
        </w:rPr>
        <w:t>E. 14.4</w:t>
      </w:r>
    </w:p>
    <w:p>
      <w:r>
        <w:t>En l'occurrence, en l'absence de note de frais et au vu de l'écriture de recours du (...) 2017, l'indemnité due à titre d'honoraires et de débours au mandataire du recourant est fixée d'office à 520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