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D-5598/2023 vom 26. Oktober 2023</w:t>
      </w:r>
    </w:p>
    <w:p>
      <w:r>
        <w:t>Bundesverwaltungsgericht, 2023-10-26, DE</w:t>
      </w:r>
    </w:p>
    <w:p>
      <w:r>
        <w:rPr>
          <w:b/>
        </w:rPr>
        <w:t xml:space="preserve">Quelle: </w:t>
      </w:r>
      <w:r>
        <w:t>https://mcp.opencaselaw.ch/entscheid/bvger_D-5598_2023</w:t>
      </w:r>
    </w:p>
    <w:p>
      <w:r>
        <w:t>FR: TAF D-5598/2023 du 26 octobre 2023</w:t>
      </w:r>
    </w:p>
    <w:p>
      <w:r>
        <w:t>IT: TAF D-5598/2023 del 26 ottobre 2023</w:t>
      </w:r>
    </w:p>
    <w:p>
      <w:pPr>
        <w:pStyle w:val="Heading2"/>
      </w:pPr>
      <w:r>
        <w:t>Regeste</w:t>
      </w:r>
    </w:p>
    <w:p>
      <w:r>
        <w:t>Nichteintreten auf Asylgesuch und Wegweisung (Dublin-Verfahren - Art. 31a Abs. 1 Bst. b AsylG)</w:t>
      </w:r>
    </w:p>
    <w:p>
      <w:pPr>
        <w:pStyle w:val="Heading2"/>
      </w:pPr>
      <w:r>
        <w:t>Erwägungen</w:t>
      </w:r>
    </w:p>
    <w:p>
      <w:r>
        <w:rPr>
          <w:b/>
        </w:rPr>
        <w:t>E. 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3.1</w:t>
      </w:r>
    </w:p>
    <w:p>
      <w:r>
        <w:t>Der Beschwerdeführer rügt, die Vorinstanz habe den medizinischen Sachverhalt unvollständig erhoben.</w:t>
      </w:r>
    </w:p>
    <w:p>
      <w:r>
        <w:rPr>
          <w:b/>
        </w:rPr>
        <w:t>E. 3.2</w:t>
      </w:r>
    </w:p>
    <w:p>
      <w:r>
        <w:t>Der Untersuchungsgrundsatz (Art. 12 VwVG) betrifft die Abklärungspflicht der Behörde. Der entsprechende Beschwerdegrund erscheint in Art. 49 Bst. b VwVG beziehungsweise Art. 106 Abs. 1 Bst. b AsylG. Er ist erfüllt, wenn die Behörde den Sachverhalt nicht von Amtes wegen abgeklärt oder nicht alle für den Entscheid wesentlichen Sachumstände berücksichtigt hat (vgl. BVGE 2008/43 E. 7.5.6; Benjamin Schindler, in: Kommentar zum VwVG, 2. Aufl. 2019, Art. 49 N. 29).</w:t>
      </w:r>
    </w:p>
    <w:p>
      <w:r>
        <w:rPr>
          <w:b/>
        </w:rPr>
        <w:t>E. 3.3</w:t>
      </w:r>
    </w:p>
    <w:p>
      <w:r>
        <w:t>Gemäss Arztbericht vom (...) (vgl. act. SEM 1274656-14/4) hatte der Beschwerdeführer von erheblichem Stress, Albträumen und Ängsten berichtet. Er habe Gewalttätigkeit erlebt, weshalb er bereits in seinem Heimatland von einem Psychologen betreut worden sei. Er habe ausdrücklich um Unterstützung durch einen Psychologen gebeten, was auch empfohlen werde. In der Zwischenzeit wurden dem Beschwerdeführer wegen seiner Schlaflosigkeit Medikamente verschrieben. Anlässlich des Dublin-Gesprächs machte der Beschwerdeführer geltend, es gehe ihm psychisch nicht gut (vgl. act. SEM 1274656-16/3 S. 2).</w:t>
      </w:r>
    </w:p>
    <w:p>
      <w:r>
        <w:rPr>
          <w:b/>
        </w:rPr>
        <w:t>E. 3.4</w:t>
      </w:r>
    </w:p>
    <w:p>
      <w:r>
        <w:t>Gestützt auf diese Angaben hat das SEM den medizinischen Sachverhalt als ausreichend erstellt erachtet, um festzustellen, dass die gesundheitlichen Probleme nicht derart schwerwiegend seien, dass sie gegen eine Wegweisung nach Kroatien sprechen würden. Zudem sei psychologische Unterstützung auch in Kroatien verfügbar. Vor diesem Hintergrund hat das SEM darauf verzichtet, eine Untersuchung am (...) abzuwarten.</w:t>
      </w:r>
    </w:p>
    <w:p>
      <w:r>
        <w:rPr>
          <w:b/>
        </w:rPr>
        <w:t>E. 3.5</w:t>
      </w:r>
    </w:p>
    <w:p>
      <w:r>
        <w:t>In diesem Zusammenhang ist darauf hinzuweisen, dass eine zwangsweise Rückweisung von Personen mit gesundheitlichen Problemen nur ganz ausnahmsweise einen Verstoss gegen Art. 3 EMRK darstellt.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Zudem geht das Bundesverwaltungsgericht davon aus, dass Kroatien über eine ausreichende medizinische Infrastruktur, einschliesslich Angebote für psychologische Betreuung, verfügt (vgl. Urteil des BVGer D-2707/2023 vom 24. Oktober 2023 E. 9.3, m.H. zur aktuellen Situation).</w:t>
      </w:r>
    </w:p>
    <w:p>
      <w:r>
        <w:rPr>
          <w:b/>
        </w:rPr>
        <w:t>E. 3.6</w:t>
      </w:r>
    </w:p>
    <w:p>
      <w:r>
        <w:t>Vor diesem Hintergrund ist das Vorgehen des SEM im vorliegenden Fall nicht zu beanstanden. Bereits aufgrund der geschilderten Beschwerden und den Feststellungen im Arztbericht vom (...) war ersichtlich, dass die gesundheitlichen Probleme des Beschwerdeführers offensichtlich nicht von derartiger Schwere sind, dass sie die Feststellung der Unzulässigkeit im Sinne der genannten, restriktiven Rechtsprechung zu rechtfertigen vermöchten und dass sie nicht auch in Kroatien behandelbar wären (vgl. bspw. Urteil des BVGer D-3385/2023 vom 28. Juli 2023 E. 7.3). Das SEM durfte daher zu Recht davon ausgehen, dass von der Untersuchung am (...) und weiteren Arztterminen keine rechtserheblichen neuen Erkenntnisse zu erwarten waren (zur antizipierten Beweiswürdigung vgl. BGE 141 I 60 E. 3.3 oder BGE 136 I 229 E. 5.3). Angesichts dessen war der entscheidrelevante medizinische Sachverhalt genügend erstellt und das SEM durfte in antizipierter Beweiswürdigung darauf verzichten, weitere Arztberichte abzuwarten. Dabei ist anzumerken, dass die mittlerweile durchgeführten Untersuchungen, wonach der Beschwerdeführer an einer (...) (ICD-10, [...]) respektive an einer (...) (ICD-10, [...]) leidet und eine psychologische und medikamentöse Behandlung empfohlen wird (vgl. Arztberichte vom [...], [...] und [...]), auch nicht zu einer anderen Einschätzung zu führen vermögen (vgl. unten E. 6.4). Entsprechend besteht auch für das Gericht keine Veranlassung, weitere Abklärungen zu treffen oder weitere Arzttermine abzuwarten. Nachdem aktuelle Arztberichte vorliegen und der Beschwerdeführer selber keine darüberhinausgehenden Bemerkungen macht, erübrigen sich insbesondere weitere Nachfragen an das medizinische Fachpersonal.</w:t>
      </w:r>
    </w:p>
    <w:p>
      <w:r>
        <w:rPr>
          <w:b/>
        </w:rPr>
        <w:t>E. 3.7</w:t>
      </w:r>
    </w:p>
    <w:p>
      <w:r>
        <w:t>Insgesamt liegt keine Verletzung des Untersuchungsgrundsatzes vor und es besteht keine Veranlassung, die Sache zur Sachverhaltsfeststellung und Neubeurteilung an die Vorinstanz zurückzuweisen. Das entsprechende 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Nachdem der Beschwerdeführer bereits am (...) in Kroatien ein Asylgesuch gestellt hatte, handelt es sich um ein «take back»-Verfahren gemäss Art. 18 Abs. 1 Bst. b Dublin-III-VO. Die kroatischen Behörden stimmten innert der in Art. 25 Abs. 1 Dublin-III-VO festgelegten Frist dem Übernahmeersuchen der Vorinstanz gestützt auf Art. 20 Abs. 5 Dublin-III-VO zu, womit die Zuständigkeit Kroatiens grundsätzlich gegeben ist. Die Dublin-III-VO räumt asylsuchenden Personen kein Recht ein, den seinen Antrag prüfenden Staat selber auszuwählen zu können (vgl. BVGE 2010/45 E. 8.3).</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5.2</w:t>
      </w:r>
    </w:p>
    <w:p>
      <w:r>
        <w:t>Gemäss Praxis des Bundesverwaltungsgerichts liegen zum heutigen Zeitpunkt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diesbezüglichen Vorbringen des Beschwerdeführers und die zitierten Berichte, die den dieser Rechtsprechung zugrundeliegenden Informationen zur Situation in Kroatien keine neue Dimension hinzuzufügen vermögen, erweisen sich folglich als unbehelflich.</w:t>
      </w:r>
    </w:p>
    <w:p>
      <w:r>
        <w:rPr>
          <w:b/>
        </w:rPr>
        <w:t>E. 5.3</w:t>
      </w:r>
    </w:p>
    <w:p>
      <w:r>
        <w:t>Gemäss der zitierten Rechtsprechung sind systemische Schwachstellen im Sinne von Art. 3 Abs. 2 zweiter und dritter Satz Dublin-III-VO in Bezug auf Kroatien zu verneinen.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Wie das SEM zutreffend festgehalten hat, lassen die geschilderten Erlebnisse in Kroatien (schlechte Behandlung, Obdachlosigkeit, keine medizinische Unterstützung und fehlende Übersetzungen) - die im Übrigen weder belegt noch weiter substantiiert werden - grundsätzlich nicht darauf schliessen, dass er bei einer Rückkehr mit hoher Wahrscheinlichkeit Opfer einer unmenschlichen oder erniedrigenden Behandlung im Sinn von Art. 3 EMRK würde. Es gibt keinen Hinweis darauf, dass er nach seiner Überstellung nach Kroatien mit derselben Situation wie nach dem Aufgriff durch die kroatische Polizei konfrontiert sein wird. Bei einer allfälligen vorübergehenden Einschränkung der ihm zustehenden Aufnahmebedingungen könnte er sich im Übrigen nötigenfalls an die kroatischen Behörden wenden und seine Rechte auf dem Rechtsweg einfordern (vgl. Art. 26 Aufnahmerichtlinie). Kroatien ist ein Rechtsstaat mit einem funktionierenden Justizsystem. Dies gilt auch in Bezug auf ein allfälliges Fehlverhalten der kroatischen Polizei. Des Weiteren steht ihm die Möglichkeit offen, die vor Ort tätigen karitativen Organisationen zu kontaktieren (vgl. auch Urteil des BVGer F-4725/2023 vom 11. September 2023 E. 7.3). Ferner bestehen auch unter Berücksichtigung der geltend gemachten tiefen Schutzquote in Kroatien für Asylsuchende aus Russland keine Gründe für die Annahme, Kroatien werde ihn unter Missachtung des Grundsatzes des Non-Refoulement zur Ausreise in ein Land zwingen, in dem sein Leib, sein Leben oder seine Freiheit aus einem Grund nach Art. 3 Abs. 1 AsylG gefährdet ist oder in dem er Gefahr laufen würde, zur Ausreise in ein solches Land gezwungen zu werden (vgl. hierzu auch Referenzurteil des BVGer E-1488/2020 vom 22. März 2023). Die kroatischen Behörden haben der Aufnahme des Beschwerdeführers explizit zugestimmt (vgl. act. SEM 1274656-20/2). Der Beschwerdeführer hat ferner die Möglichkeit, nach einem allfälligen negativen Ausgang seines Asylverfahrens sowie gegen einen allfällig ungerechtfertigten Wegweisungsentscheid (im Sinne einer Kettenabschiebung) Beschwerde einzureichen (vgl. Urteil des BVGer D-5707/2023 vom 24. Oktober 2023 E. 8.3).</w:t>
      </w:r>
    </w:p>
    <w:p>
      <w:r>
        <w:rPr>
          <w:b/>
        </w:rPr>
        <w:t>E. 6.3</w:t>
      </w:r>
    </w:p>
    <w:p>
      <w:r>
        <w:t>Soweit der Beschwerdeführer geltend macht - ohne dieses Vorbringen zu substanziieren, er werde in Kroatien von Anhängern B._______ gesucht, ist erneut darauf hinzuweisen, dass es sich bei Kroatien um einen grundsätzlich funktionierenden Rechtsstaat handelt. Kroatien verfügt über eine als schutzwillig und schutzfähig geltende Polizeibehörde, an welche sich der Beschwerdeführer wenden kann, sollte er Übergriffe durch Drittpersonen befürchten (vgl. Urteil des BVGer D-4610/2023 vom 30. August 2023).</w:t>
      </w:r>
    </w:p>
    <w:p>
      <w:r>
        <w:rPr>
          <w:b/>
        </w:rPr>
        <w:t>E. 6.4</w:t>
      </w:r>
    </w:p>
    <w:p>
      <w:r>
        <w:t>In Bezug auf die gesundheitliche Situation des Beschwerdeführers ist festzuhalten, dass er gemäss den eingereichten Arztberichten (vgl. oben E. 3.6) an einer (...) (ICD-10, [...]) respektive an einer (...) (ICD-10, [...]) leidet. Die gesundheitlichen Beeinträchtigungen des Beschwerdeführers sollen nicht verharmlost werden. Jedoch sind die Beschwerden nicht von einer solchen Schwere, dass aus völkerrechtlichen Gründen von einer Überstellung nach Kroatien abzusehen wäre (vgl. zur Rechtsprechung oben E. 3.5; Urteil des BVGer D-3385/2023 vom 28. Juli 2023 E. 7.3). Diesbezüglich kann der Beschwerdeführer auch aus dem Übereinkommen vom 10. Dezember 1984 gegen Folter und andere grausame, unmenschliche oder erniedrigende Behandlung oder Strafe (FoK, SR 0.105) nichts zu seinen Gunsten ableiten. Der Beschwerdeführer kann in Kroatien bezüglich seiner Traumata behandelt werden (vgl. oben E. 3.5). Zudem ist Kroatien Signatarstaat des FoK und kommt seinen diesbezüglichen Verpflichtungen nach (vgl. Urteil des BVGer E-3851/2023 vom 14. Juli 2023 E. 7.3.1).</w:t>
      </w:r>
    </w:p>
    <w:p>
      <w:r>
        <w:rPr>
          <w:b/>
        </w:rPr>
        <w:t>E. 6.5</w:t>
      </w:r>
    </w:p>
    <w:p>
      <w:r>
        <w:t>Die schweizerischen Behörden, die mit dem Vollzug der angefochtenen Verfügung beauftragt sind, werden dem aktuellen Gesundheitszustand des Beschwerdeführers bei der Organisation der Überstellung nach Kroatien Rechnung tragen, indem sie die dortigen Behörden im Sinne von Art. 31 und Art. 32 Dublin-III-VO vorgängig über den Gesundheitszustand und die notwendige medizinische Behandlung des Beschwerdeführers informieren werden.</w:t>
      </w:r>
    </w:p>
    <w:p>
      <w:r>
        <w:rPr>
          <w:b/>
        </w:rPr>
        <w:t>E. 6.6</w:t>
      </w:r>
    </w:p>
    <w:p>
      <w:r>
        <w:t>Zusammenfassend ist festzuhalten, dass weder völkerrechtliche Vollzugshindernisse vorliegen, welche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7</w:t>
      </w:r>
    </w:p>
    <w:p>
      <w:r>
        <w:t>Das SEM ist demnach zu Recht in Anwendung von Art. 31a Abs. 1 Bst. b AsylG auf das Asylgesuch des Beschwerdeführers nicht eingetreten und hat die Wegweisung nach Kroatien angeordnet. Die Beschwerde ist abzuweisen.</w:t>
      </w:r>
    </w:p>
    <w:p>
      <w:r>
        <w:rPr>
          <w:b/>
        </w:rPr>
        <w:t>E. 8.1</w:t>
      </w:r>
    </w:p>
    <w:p>
      <w:r>
        <w:t>Mit dem Entscheid in der Hauptsache sind die Gesuche um Erteilung der aufschiebenden Wirkung der Beschwerde und um Verzicht auf die Erhebung eines Kostenvorschusses gegenstandslos geworden. Der am 16. Oktober 2023 verfügte einstweilige Vollzugsstopp fällt mit dem vorliegenden Urteil dahin.</w:t>
      </w:r>
    </w:p>
    <w:p>
      <w:r>
        <w:rPr>
          <w:b/>
        </w:rPr>
        <w:t>E. 8.2</w:t>
      </w:r>
    </w:p>
    <w:p>
      <w:r>
        <w:t>Das Gesuch um Gewährung der unentgeltlichen Prozessführung (Art. 65 Abs. 1 VwVG) ist abzuweisen, da die Begehren - wie sich aus den vorstehenden Erwägungen ergibt - als offensichtlich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