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D-5589/2021 vom 16. Dezember 2021</w:t>
      </w:r>
    </w:p>
    <w:p>
      <w:r>
        <w:t>Bundesverwaltungsgericht, 2021-12-16, DE</w:t>
      </w:r>
    </w:p>
    <w:p>
      <w:r>
        <w:rPr>
          <w:b/>
        </w:rPr>
        <w:t xml:space="preserve">Quelle: </w:t>
      </w:r>
      <w:r>
        <w:t>https://mcp.opencaselaw.ch/entscheid/bvger_D-5589_2021_d20211216</w:t>
      </w:r>
    </w:p>
    <w:p>
      <w:r>
        <w:t>FR: TAF D-5589/2021 du 16 décembre 2021</w:t>
      </w:r>
    </w:p>
    <w:p>
      <w:r>
        <w:t>IT: TAF D-5589/2021 del 16 dicembre 2021</w:t>
      </w:r>
    </w:p>
    <w:p>
      <w:pPr>
        <w:pStyle w:val="Heading2"/>
      </w:pPr>
      <w:r>
        <w:t>Regeste</w:t>
      </w:r>
    </w:p>
    <w:p>
      <w:r>
        <w:t>Nichteintreten auf Asylgesuch und Wegweisung (Dublin-Verfahren) | Nichteintreten auf Asylgesuch und Wegweisung (Dublin-Verfahren); Verfügung des SEM vom 16.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einzu- treten (Art. 108 Abs. 3 AsylG; Art. 105 AsylG i.V.m. Art. 37 VGG und Art. 52 Abs. 1 VwVG).</w:t>
      </w:r>
    </w:p>
    <w:p>
      <w:r>
        <w:t>D-5589/2021 Seite 8</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Das SEM führt zur Begründung seines erneuten Nichteintretensent- scheides aus, der Beschwerdeführer habe im Rahmen der Erstbefragung zwar diverse widerspruchslose Angaben zu seinem Alter und zur Schulbil- dung gemacht, jedoch würden einige Aussagen darauf hinweisen, dass er mit seinem angegebenen Geburtsdatum beziehungsweise Alter nicht be- sonders vertraut sei. Insgesamt sei ihm nicht gelungen, die geltend ge- machte Minderjährigkeit glaubhaft zu machen, und er habe sie auch nicht mittels rechtsgenüglicher Ausweise belegen können. Weiter liege mit dem Altersgutachten des IRM ein starkes Indiz für die Volljährigkeit vor und auch die österreichischen Behörden würden ihn als volljährig erachten. Im Asyl- und Aufnahmesystem Österreichs würden keine systemischen Mängel vorliegen. Im Weiteren habe das Verhalten des Beschwerdeführers in Österreich und der Schweiz zu Klagen Anlass gegeben. So habe er in beiden Ländern falsche Angaben zu seinem Alter gemacht, habe in der Schweiz versucht, alkoholisiert in das Zimmer einer Gesuchstellerin einzu- dringen, und sei in Österreich in eine tätliche Auseinandersetzung involviert gewesen. Es hätten nachvollziehbare Gründe vorgelegen, die zur anfäng- lichen Trennung des Beschwerdeführers und seines Bruders in Österreich</w:t>
      </w:r>
    </w:p>
    <w:p>
      <w:r>
        <w:t>D-5589/2021 Seite 9 geführt hätten. Laut Auskunft der österreichischen Behörden sei eine Un- terkunft in getrennten Quartieren zu Beginn von den Betreuern empfohlen worden. Später sei eine Zusammenführung im gleichen Bundesland in Be- tracht gezogen worden, da dem auch aus Sicht der Betreuung nichts ent- gegengestanden habe. Das Vorbringen, die in Österreich erfolgte Tren- nung habe zu einer Gefährdung des Kindeswohls geführt, sei falsch. Viel- mehr sei die anfängliche Trennung im Sinne des Kindeswohls erfolgt, so wie auch die später angebotene Zusammenführung. An der Einschätzung des SEM vermöge auch die eingereichte Mitteilung der ehemaligen Betreu- erin nichts zu ändern, welche die Informationen der österreichischen Be- hörden nicht zu überwiegen vermöge und überdies von einer privaten Mailadresse gesendet worden sei. Es sei anhand der vorliegenden Infor- mationen nachvollziehbar, wie es zum Entscheid der österreichischen Be- hörden gekommen sei. Der Einwand, das SEM habe lediglich bei den ös- terreichischen Behörden Informationen eingeholt und nicht bei der damali- gen Betreuung oder Rechtsvertretung, sei nicht weiter zu beachten. Dem SEM würden auch keine Kontaktinformationen zu Betreuungspersonen o- der Rechtsvertretern aus Österreich vorliegen. Es zeige sich klar, dass der Beschwerdeführer und sein Bruder ein sehr forderndes Verhalten hätten. Die in Österreich und der Schweiz unterbreiteten Angebote zur Zusam- menführung beziehungsweise zur gemeinsamen Rückkehr seien abge- lehnt worden, da diese nicht den Forderungen entsprochen hätten. Mit sei- nem Verhalten habe der Beschwerdeführer eine Trennung bewusst in Kauf genommen. Es wäre stossend, wenn der Beschwerdeführer mit dem Ab- lehnen einer gemeinsamen Rückkehr nach Österreich einen Verbleib bei seinem Bruder in der Schweiz erzwingen könnte. Das SEM bezweifle so- dann nicht, dass zwischen dem Beschwerdeführer und seinem minderjäh- rigen Bruder ein enges Verhältnis bestehe. Jedoch vermöge die Bezie- hung, auch unter Berücksichtigung der aktenkundigen gesundheitlichen Probleme des Bruders, kein Abhängigkeitsverhältnis im Sinne von Art. 16 Abs. 1 Dublin-III-VO zu begründen. Die diagnostizierten Beschwerden des Bruders seien nicht von einer solchen Schwere, dass er deswegen unwei- gerlich und dauernd auf die persönliche Pflege und Betreuung des Be- schwerdeführers angewiesen wäre. Zudem werde er demnächst (…)-jährig und stehe somit an der Schwelle zum Erwachsensein. Es sei deshalb da- von auszugehen, dass er – gegebenenfalls mit psychologischer Unterstüt- zung – sein Leben in der Schweiz selbständig bewältigen könne. Mangels eines besonderen Abhängigkeitsverhältnisses könne eine Verletzung von Art. 8 EMRK verneint werden. Der Beschwerdeführer könne sich sodann an die zuständigen Behörden wenden, um sozialstaatliche Unterstützung oder Hilfe zur Organisation von Ausbildungsmöglichkeiten zu erhalten. Die</w:t>
      </w:r>
    </w:p>
    <w:p>
      <w:r>
        <w:t>D-5589/2021 Seite 10 Möglichkeiten für soziale Kontakte sowie Aus- und Weiterbildungen seien im vergangenen Jahr aufgrund der Coronapandemie grundsätzlich einge- schränkt gewesen, sowohl in Österreich wie auch in anderen Ländern. Es würden keine begründeten Anhaltspunkte dafür vorliegen, dass er nach ei- ner Rückkehr nach Österreich in eine existenzielle Notlage geraten könnte. Die bei ihm festgestellten gesundheitlichen Probleme würden sich bei Be- darf in Österreich weiterbehandeln lassen. Auch sei nicht davon auszuge- hen, dass die Wegweisung des Beschwerdeführers nach Österreich zu ei- ner Gefährdung des Kindeswohls des Bruders führe. Es würden sich dem- nach auch keine Gründe ergeben, welche die Anwendung der Souveräni- tätsklausel im Sinne von Art. 29a Abs. 3 AsylV 1 (SR 142.311) i.V.m. Art. 17 Abs. 1 Dublin-III-VO anzeigen würden.</w:t>
      </w:r>
    </w:p>
    <w:p>
      <w:r>
        <w:rPr>
          <w:b/>
        </w:rPr>
        <w:t>E. 4.2</w:t>
      </w:r>
    </w:p>
    <w:p>
      <w:r>
        <w:t>In der Beschwerde wird dem entgegengehalten, das Bundesverwal- tungsgericht habe das SEM mit Urteil D-2632/2021 vom 27. August 2021 darauf hingewiesen, es scheine unabdingbar, dass sich die Vorinstanz über die Gründe der in Österreich erfolgten Trennung Klarheit verschaffe, wozu bei den österreichischen Behörden beziehungsweise den mit der Be- treuung und Rechtsvertretung befassten Personen entsprechende Aus- künfte einzuholen seien. Das SEM habe es unterlassen, der entsprechen- den Aufforderung des Bundesverwaltungsgerichts nachzukommen, indem es nur bei den österreichischen Behörden bezüglich der Gründe der Tren- nung nachgefragt habe. Der Sachverhalt gemäss Schreiben der österrei- chischen Behörden widerspreche demjenigen der zuständigen Betreu- ungspersonen und Rechtsvertretung zumindest teilweise. Bereits im ersten Beschwerdeverfahren sei mit der vormals zuständigen Rechtsvertretung (M._______, […]) und Betreuungsperson (G._______, […]) in Österreich Kontakt aufgenommen worden. Nun sei auch schriftlich bestätigt worden, dass die Trennung der Brüder nicht habe nachvollzogen werden können und mehrfach kritisiert worden sei. Frau G._______ arbeite nicht mehr auf der entsprechenden Wohngruppe, weshalb die Anfrage an sie weitergelei- tet und schliesslich von ihrer privaten E-Mail-Adresse beantwortet worden sei. Das Schreiben der österreichischen Behörden werde auch falsch ge- würdigt. Darin werde ausgeführt, von den Betreuern sei eine Unterbringung in getrennten "Quartieren" empfohlen worden und eine Trennung habe deshalb dem Kindeswohl entsprochen. Eine mehrstündige Reisezeit zwi- schen den Unterbringungsorten habe dem Kindeswohl jedoch klar wider- sprochen, weshalb dies vom jüngeren Bruder abgelehnt und später von den zuständigen Betreuungspersonen auch durchgehend kritisiert worden sei. Die Ausführungen im Asylentscheid, die Trennung sei im Sinne des</w:t>
      </w:r>
    </w:p>
    <w:p>
      <w:r>
        <w:t>D-5589/2021 Seite 11 Kindeswohls erfolgt, erscheine angesichts des nach der Trennung erfolg- ten Suizidversuches von B._______ äusserst zynisch. Die Vorinstanz sei dem klaren Abklärungsauftrag des Bundesverwaltungsgerichts nur unge- nügend nachgekommen und der rechtserhebliche Sachverhalt sei nicht ausreichend erstellt. Auch die Begründungspflicht sei verletzt, indem das SEM die vom Rechtsvertreter vorgenommenen Abklärungen bei der vor- maligen Betreuungsperson nicht gewürdigt habe. Im Weiteren könne aufgrund der von Seiten der Rechtsvertretung getätig- ten Abklärungen von einem entscheidreif erstellten Sachverhalt ausgegan- gen werden. Mit dem Nichteintretensentscheid und der Wegweisung nach Österreich werde eine Verfahrensverzögerung herbeigeführt, welche das dem Dublin-System zugrundeliegende Beschleunigungsgebot verletze. Angesichts der unangemessen langen Verfahrensdauer sei die Schweiz verpflichtet, den Selbsteintritt auszuüben und das Asylverfahren in der Schweiz durchzuführen. Sodann sei die Schweiz zum Selbsteintritt verpflichtet, wenn andernfalls eine Verletzung des Rechts auf Familienleben gemäss Art. 8 EMRK und eine Verletzung des Kindeswohls gemäss Art. 3 Abs. 1 des Übereinkom- mens vom 20. November 1989 über die Rechte des Kindes (KRK, SR 0.107) drohe. Nach der Trennung in Österreich habe der Bruder einen Suizidversuch unternommen, da er sich hilflos und allein gefühlt habe. Die drohende Trennung habe auch in der Schweiz zu mehreren suizidalen Kri- sen geführt. In der Schweiz bewahre der Beschwerdeführer deshalb bei- spielsweise die Medikamente und Tabletten für B._______ auf, sodass die- ser keine Überdosis zu sich nehmen könne. Durch die äusserst beschwer- liche Flucht und die lange, gemeinsame Leidensgeschichte in Afghanistan ergebe sich eine äusserst starke Bindung zwischen den Brüdern, welche als schutzwürdiges Familienverhältnis einzustufen sei. Die aus der Weg- weisung des Beschwerdeführers resultierende erneute Trennung hätte zu- dem eine ernsthafte Kindeswohlgefährdung zur Folge. Eine Wegweisung des Beschwerdeführers würde zu einer effektiven und langfristigen Tren- nung der beiden Brüder führen, zumal für B._______, welcher mittlerweile vorläufig aufgenommen sei, keine Möglichkeit bestehe, seinen älteren Bru- der in Österreich regelmässig zu besuchen.</w:t>
      </w:r>
    </w:p>
    <w:p>
      <w:r>
        <w:rPr>
          <w:b/>
        </w:rPr>
        <w:t>E. 5.1</w:t>
      </w:r>
    </w:p>
    <w:p>
      <w:r>
        <w:t>Die Dublin-III-VO räumt den Schutzsuchenden grundsätzlich kein Recht ein, den ihren Antrag prüfenden Staat selber auszuwählen (vgl. auch BVGE 2010/45 E. 8.3). Die österreichischen Behörden haben am 25. Mai</w:t>
      </w:r>
    </w:p>
    <w:p>
      <w:r>
        <w:t>D-5589/2021 Seite 12 2021 dem Übernahmeersuchen der Vorinstanz zugestimmt (vgl. Bst. A.h). Der Beschwerde vom 3. Juni 2021 wurde im Verfahren D-2632/2021 mit Verfügung vom 9. Juni 2021 die aufschiebende Wirkung erteilt, womit die Überstellungsfrist unterbrochen respektive ausgesetzt wurde (vgl. Bst. A.k). Da es sich beim Urteil D-2632/2021 vom 27. August 2021 um einen Rückweisungsentscheid handelt, beginnt die sechsmonatige Über- stellungsfrist gemäss Art. 29 Abs. 1 Dublin-III-VO erst mit einer endgültigen Entscheidung neu zu laufen (vgl. BVGE 2015/19 E. 5.4). Demzufolge wäre Österreich für die Durchführung des Asylverfahrens des Beschwerdefüh- rers zuständig (vgl. Art. 3 Abs. 1 und Art. 13 Abs. 1 Dublin-III-VO), sofern kein anderes Zuständigkeitskriterium zu beachten ist.</w:t>
      </w:r>
    </w:p>
    <w:p>
      <w:r>
        <w:rPr>
          <w:b/>
        </w:rPr>
        <w:t>E. 5.2</w:t>
      </w:r>
    </w:p>
    <w:p>
      <w:r>
        <w:t>In seiner Verfügung vom 16. Dezember 2021 verneinte das SEM er- neut das Vorliegen eines Abhängigkeitsverhältnisses zwischen dem Be- schwerdeführer und seinem Bruder im Sinne von Art. 16 Abs. 1 Dublin-III- VO. Ungeachtet der Frage, ob diese Bestimmung aufgrund von Art. 7 Abs. 3 Dublin-III-VO angesichts des Umstandes, dass die Asylanträge der beiden Brüder in Österreich in erster Instanz abgelehnt wurden (vgl. SEM- act. […]-13/2), überhaupt zur Anwendung gelangen kann, stellt sich nach wie vor die Frage nach dem Selbsteintritt der Schweiz, da jeder Mitglied- staat abweichend von Art. 3 Abs. 1 Dublin-III-VO beschliessen kann, einen bei ihm von einem Drittstaatsangehörigen oder Staatenlosen gestellten An- trag auf internationalen Schutz zu prüfen, auch wenn er nach den in dieser Verordnung festgelegten Kriterien nicht für die Prüfung zuständig ist (Art. 17 Abs. 1 Satz 1 Dublin-III-VO). Dieses sogenannte Selbsteintritts- recht wird im Landesrecht durch Art. 29a Abs. 3 AsylV 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 und so auch das im vorliegenden Verfahren ergangene Ur- teil des BVGer D-2632/2021 vom 27. August 2021 E. 4.2).</w:t>
      </w:r>
    </w:p>
    <w:p>
      <w:r>
        <w:rPr>
          <w:b/>
        </w:rPr>
        <w:t>E. 5.3</w:t>
      </w:r>
    </w:p>
    <w:p>
      <w:r>
        <w:t>Zur Begründung bezieht sich das SEM im Wesentlichen auf das Schrei- ben der österreichischen Behörden vom 11. November 2021 (vgl. Bst. C). Diesem ist als Kernaussage zu entnehmen, dass eine Unterbringung in getrennten Quartieren von den Betreuern des Bruders B._______ empfoh- len worden sei und dieser eine Überstellung nach E._______ zum Be- schwerdeführer verweigert habe. Ebenso habe B._______ ein späteres er- neutes Angebot, im selben Bundesland (E._______) untergebracht zu wer-</w:t>
      </w:r>
    </w:p>
    <w:p>
      <w:r>
        <w:t>D-5589/2021 Seite 13 den, abgelehnt. Eine Transferzustimmung für beide Personen sei ergan- gen, weil von den Betreuern grundsätzlich eine Unterbringung in derselben Region in Betracht gezogen worden sei (vgl. SEM-act. […]-58/3). Zwar wurde dieser Sachverhalt in der Stellungnahme vom 19. November 2021 grundsätzlich bestätigt. Gleichzeitig liess der Beschwerdeführer erläutern, er und sein Bruder seien nur wegen der grossen Distanz von knapp drei Stunden gegen eine Unterbringung im gleichen Bundesland gewesen. In- formationen über die Hintergründe der im Behördenschreiben erwähnten Verweigerung sind diesem keine zu entnehmen. Ebenso fehlen Hinweise auf die gemäss E-Mail von G._______ vom 29. November 2021 erfolgten Interventionen, um die Brüder zusammenzubringen: "In Österreich wurden B._______ und A._______ nach dem Aufenthalt in einem Erstaufnahme- zentrum getrennt voneinander in verschiedene Bundesländer transferiert. Aus kinderschutzrechtlicher Sicht und mit dem Verweis auf das Recht auf Familie konnte diese Entscheidung von Seiten der Leitung der neuen UMF Unterkunft von B._______ in F._______ nicht nachvollzogen werden. Es wurde beim Land und der Grundversorgung interveniert, um die Brüder zu- sammenzuführen, leider wurde dieses Ansuchen abgelehnt. Für B._______ hat die Trennung des einzigen anwesenden Familienmitglieds zusätzliche psychische Belastungen nach sich gezogen" (vgl. SEM-act. […] -61/3). Vor diesem Hintergrund ist nicht nachvollziehbar, dass das SEM zur Begründung seiner Verfügung einzig auf das inhaltlich wenig aussage- kräftige Schreiben der österreichischen Behörden abstellte und behaup- tete, es stelle sich als falsch heraus, die in Österreich erfolgte Trennung habe zu einer Gefährdung des Kindeswohls geführt. Entgegen der Begrün- dung in der angefochtenen Verfügung ist vielmehr nach wie vor unklar, wie es zum Entscheid der österreichischen Behörden, die Brüder so weit von- einander unterzubringen, gekommen ist. Das SEM hätte angesichts der diesbezüglich unklaren Sachlage weitere Auskünfte sowohl bei den öster- reichischen Behörden als auch – entsprechend der ausdrücklichen Auffor- derung im Urteil D-2632/2021 vom 27. August 2021 E. 4.4 – bei den in Ös- terreich mit der Betreuung und Rechtsvertretung des minderjährigen Bru- ders befassten Personen einholen müssen. Dass dem SEM keine Kontaktinformationen vorgelegen hätten, erweist sich angesichts der in der Beschwerde vom 3. Juni 2021 und im erwähnten Urteil namentlich ange- führten Personen (inklusive Arbeitsorte) sowie des eingereichten E-Mails von G._______ als aktenwidrig. Nach dem Gesagten hat es das SEM trotz der diesbezüglich klaren Aufforderung durch das Gericht unterlassen, um- fassend abzuklären, aufgrund welcher konkreter Überlegungen die (räum- lich grosse) Trennung des Beschwerdeführers und seines Bruders in Ös- terreich vorgenommen wurde. Insbesondere bedarf der Klärung, weshalb</w:t>
      </w:r>
    </w:p>
    <w:p>
      <w:r>
        <w:t>D-5589/2021 Seite 14 B._______ eine Überstellung nach E._______ zum Bruder verweigerte be- ziehungsweise weshalb die beiden Brüder in unterschiedlichen Bundeslän- dern untergebracht wurden, welche und weshalb Interventionen zur Zu- sammenführung der Brüder erfolgten, weshalb diese nicht erfolgreich wa- ren und welche Überlegungen damals seitens der österreichischen Behör- den zur Frage des Kindeswohls angestellt wurden. Gleichzeitig ist festzu- stellen, dass die Vorinstanz das eingereichte E-Mail von G._______ zu Un- recht inhaltlich nicht würdigte. Vor der vollständigen Erstellung des Sach- verhalts und angesichts der aktenkundigen psychischen Probleme und Su- izidgefährdung von B._______ erscheint es auch unter Berücksichtigung des teilweise inakzeptablen Betragens des Beschwerdeführers unange- bracht, diesem und dessen Bruder ein forderndes Verhalten zu unterstel- len. Insbesondere kann beim gegenwärtigen Kenntnisstand nicht als er- stellt gelten, die beiden Brüder hätten mit der Ablehnung einer gemeinsa- men Rückkehr nach Österreich eine Trennung bewusst in Kauf genom- men.</w:t>
      </w:r>
    </w:p>
    <w:p>
      <w:r>
        <w:rPr>
          <w:b/>
        </w:rPr>
        <w:t>E. 5.4</w:t>
      </w:r>
    </w:p>
    <w:p>
      <w:r>
        <w:t>Im Weiteren ist dem Austrittsbericht der (…) vom 31. Dezember 2021 zu entnehmen, dass der Beschwerdeführer an einer schweren depressiven Episode ohne psychotische Symptome leidet und ein Verdacht auf eine posttraumatische Belastungsstörung besteht. Der Beschwerdeführer be- richte über suizidale Gedanken. Er würde sich jedoch beim Heimarzt Hilfe holen, wenn diese Gedanken drängender würden; allerdings könne er für nichts garantieren, falls er abgeschoben würde. Eine medikamentöse und psychotherapeutische Unterstützung wird von ärztlicher Seite empfohlen (vgl. Bst. J). Dieser kurze Austrittsbericht, welcher die neu vorgebrachten psychischen Probleme des Beschwerdeführers dokumentiert, stellt keine ausreichende Grundlage dar, um gestützt darauf den Gesundheitszustand und die Behandlungsbedürftigkeit des Beschwerdeführers hinreichend be- urteilen beziehungsweise die sich im vorliegenden Dublin-Verfahren damit zusammenhängenden Fragen beantworten zu können.</w:t>
      </w:r>
    </w:p>
    <w:p>
      <w:r>
        <w:rPr>
          <w:b/>
        </w:rPr>
        <w:t>E. 5.5</w:t>
      </w:r>
    </w:p>
    <w:p>
      <w:r>
        <w:t>Nach dem Gesagten erweist sich der rechtserhebliche Sachverhalt nach wie vor als nicht vollständig erstellt. Zum einen erweist es sich als notwendig, im Sinne der Erwägung 5.3 bei den in Österreich mit der Be- treuung und Rechtsvertretung des minderjährigen Bruders befassten Per- sonen Auskünfte und bei den österreichischen Behörden ergänzende In- formationen einzuholen sowie dem Beschwerdeführer zu den Abklärungs- ergebnissen das rechtliche Gehör zu gewähren. Zum anderen ist erforder- lich, den medizinischen Sachverhalt den Beschwerdeführer betreffend voll- ständig abzuklären (vgl. E. 5.4). Im Anschluss daran wird neu darüber zu</w:t>
      </w:r>
    </w:p>
    <w:p>
      <w:r>
        <w:t>D-5589/2021 Seite 15 befinden sein, welches Land – die Schweiz oder Österreich – für die Be- handlung des Asylgesuchs des Beschwerdeführers zuständig ist.</w:t>
      </w:r>
    </w:p>
    <w:p>
      <w:r>
        <w:rPr>
          <w:b/>
        </w:rPr>
        <w:t>E. 5.6</w:t>
      </w:r>
    </w:p>
    <w:p>
      <w:r>
        <w:t>Gemäss Art. 61 Abs. 1 VwVG entscheidet das Bundesverwaltungsge- richt in der Sache selbst oder weist diese ausnahmsweise mit verbindlichen Weisungen an die Vorinstanz zurück. Vorliegend kommt nur eine Rückwei- sung an die Vorinstanz in Frage, zumal dem Bundesverwaltungsgericht bei Dublin-Verfahren nur beschränkte Kognition zukommt (Art. 106 Abs. 1 AsylG). Es ist notwendig, dass sich die Partei vor einer Instanz äussern kann, die sowohl Tat- als auch Rechtsfragen uneingeschränkt überprüft (vgl. BVGE 2008/47 E. 3.3.4).</w:t>
      </w:r>
    </w:p>
    <w:p>
      <w:r>
        <w:rPr>
          <w:b/>
        </w:rPr>
        <w:t>E. 5.7</w:t>
      </w:r>
    </w:p>
    <w:p>
      <w:r>
        <w:t>Im Rahmen des wiederaufgenommenen Verfahrens wird das SEM – unter anderem (vgl. E. 5.2) – erneut zu prüfen haben, ob humanitäre Gründe vorliegen, welche einen Selbsteintritt der Schweiz rechtfertigen (Art. 29a Abs. 3 AsylV 1). Diesbezüglich kann vollumfänglich auf die Erwä- gung 4.6 im Urteil D-2632/2021 vom 27. August 2021 verwiesen werden.</w:t>
      </w:r>
    </w:p>
    <w:p>
      <w:r>
        <w:rPr>
          <w:b/>
        </w:rPr>
        <w:t>E. 5.8</w:t>
      </w:r>
    </w:p>
    <w:p>
      <w:r>
        <w:t>Angesichts der Rückweisung der Sache erübrigt sich eine Auseinan- dersetzung mit den im Rahmen des Beschwerdeverfahrens geltend ge- machten weiteren Vorbringen. Diese bilden indessen ebenfalls Bestandteil des wiederaufzunehmenden erstinstanzlichen Verfahrens, weshalb sich das SEM mit diesen ebenfalls zu befassen haben wird.</w:t>
      </w:r>
    </w:p>
    <w:p>
      <w:r>
        <w:rPr>
          <w:b/>
        </w:rPr>
        <w:t>E. 5.9</w:t>
      </w:r>
    </w:p>
    <w:p>
      <w:r>
        <w:t>Nach dem Gesagten ist die Beschwerde gutzuheissen, soweit die Auf- hebung der vorinstanzlichen Verfügung beantragt wird. Die Verfügung des SEM vom 16. Dezember 2021 ist aufzuheben und die Sache ist zur voll- ständigen Sachverhaltsfeststellung und zu neuer Entscheidung an die Vor- instanz zurückzuweisen.</w:t>
      </w:r>
    </w:p>
    <w:p>
      <w:r>
        <w:rPr>
          <w:b/>
        </w:rPr>
        <w:t>E. 6</w:t>
      </w:r>
    </w:p>
    <w:p>
      <w:r>
        <w:t>Die Gesuche um Verzicht auf die Erhebung eines Kostenvorschusses und um Gewährung der aufschiebenden Wirkung werden mit dem vorliegenden Entscheid gegenstandslos.</w:t>
      </w:r>
    </w:p>
    <w:p>
      <w:r>
        <w:rPr>
          <w:b/>
        </w:rPr>
        <w:t>E. 7.1</w:t>
      </w:r>
    </w:p>
    <w:p>
      <w:r>
        <w:t>Bei diesem Ausgang des Verfahrens sind keine Verfahrenskosten zu erheben (Art. 63 Abs. 1 und 2 VwVG). Damit wird das Gesuch um Gewäh- rung der unentgeltlichen Prozessführung gegenstandslos.</w:t>
      </w:r>
    </w:p>
    <w:p>
      <w:r>
        <w:rPr>
          <w:b/>
        </w:rPr>
        <w:t>E. 7.2</w:t>
      </w:r>
    </w:p>
    <w:p>
      <w:r>
        <w:t>Dem vertretenen Beschwerdeführer ist keine Parteientschädigung aus- zurichten, da es sich vorliegend um eine zugewiesene unentgeltliche</w:t>
      </w:r>
    </w:p>
    <w:p>
      <w:r>
        <w:t>D-5589/2021 Seite 16 Rechtsvertretung im Sinne von Art. 102h AsylG handelt, deren Leistungen vom Bund nach Massgabe von Art. 102k AsylG entschädigt werden (vgl. auch Art. 111ater AsylG). (Dispositiv nächste Seite)</w:t>
      </w:r>
    </w:p>
    <w:p>
      <w:r>
        <w:t>D-5589/2021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