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D-5586/2024 vom 23. September 2024</w:t>
      </w:r>
    </w:p>
    <w:p>
      <w:r>
        <w:t>Bundesverwaltungsgericht, 2024-09-23, DE</w:t>
      </w:r>
    </w:p>
    <w:p>
      <w:r>
        <w:rPr>
          <w:b/>
        </w:rPr>
        <w:t xml:space="preserve">Quelle: </w:t>
      </w:r>
      <w:r>
        <w:t>https://mcp.opencaselaw.ch/entscheid/bvger_D-5586_2024</w:t>
      </w:r>
    </w:p>
    <w:p>
      <w:r>
        <w:t>FR: TAF D-5586/2024 du 23 septembre 2024</w:t>
      </w:r>
    </w:p>
    <w:p>
      <w:r>
        <w:t>IT: TAF D-5586/2024 del 23 settembre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72 AsylG i.V.m. Art. 108 Abs. 6 AsylG, Art. 48 Abs. 1 und Art. 52 Abs. 1 VwVG).</w:t>
      </w:r>
    </w:p>
    <w:p>
      <w:r>
        <w:rPr>
          <w:b/>
        </w:rPr>
        <w:t>E. 1.4</w:t>
      </w:r>
    </w:p>
    <w:p>
      <w:r>
        <w:t>Auf die Beschwerde ist einzutreten.</w:t>
      </w:r>
    </w:p>
    <w:p>
      <w:r>
        <w:rPr>
          <w:b/>
        </w:rPr>
        <w:t>E. 2</w:t>
      </w:r>
    </w:p>
    <w:p>
      <w:r>
        <w:t>Die Beschwerde richtet sich angesichts der Beschwerdebegründung nicht gegen die Kantonszuteilung (Dispositivziffer 4 der angefochtenen Verfü- gung). Gegenstand des vorliegenden Beschwerdeverfahrens bildet dem- nach die Frage, ob das SEM zu Recht das Gesuch der Beschwerdeführerin um vorübergehenden Schutz abgelehnt, die Wegweisung verfügt und den Vollzug angeordnet hat.</w:t>
      </w:r>
    </w:p>
    <w:p>
      <w:r>
        <w:rPr>
          <w:b/>
        </w:rPr>
        <w:t>E. 3</w:t>
      </w:r>
    </w:p>
    <w:p>
      <w:r>
        <w:t>Die Kognition des Bundesverwaltungsgerichts und die zulässigen Rügen richten sich, soweit die Verweigerung vorübergehenden Schutzes</w:t>
      </w:r>
    </w:p>
    <w:p>
      <w:r>
        <w:t>D-5586/2024 Seite 4 betreffend, nach Art. 106 Abs. 1 AsylG (i.V.m. Art. 72 AsylG), im Bereich des Ausländerrechts nach Art. 49 VwVG (vgl. BVGE 2014/26 E. 5).</w:t>
      </w:r>
    </w:p>
    <w:p>
      <w:r>
        <w:rPr>
          <w:b/>
        </w:rPr>
        <w:t>E. 4</w:t>
      </w:r>
    </w:p>
    <w:p>
      <w:r>
        <w:t>Die vorliegende Beschwerde erweist sich – wie nachstehend aufgezeigt wird – als offensichtlich unbegründet, weshalb sie im Verfahren einzelrich- terlicher Zuständigkeit mit Zustimmung eines zweiten Richters beziehungs- weise einer zweiten Richterin (Art. 111 Bst. e AsylG), ohne Durchführung eines Schriftenwechsels und mit summarischer Begründung, zu behandeln ist (Art. 111a Abs. 1 und 2 AsylG).</w:t>
      </w:r>
    </w:p>
    <w:p>
      <w:r>
        <w:rPr>
          <w:b/>
        </w:rPr>
        <w:t>E. 5.1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(nachfolgend: Allge- meinverfügung) erlassen (Bundesblatt [BBI] 2022 586]). Gemäss Ziff. I die- 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 nalen Schutzstatus in der Ukraine hatten; c. Schutzsuchende anderer Nationalität und Staatenlose sowie ihre Familienangehörige gemäss Definition in Buchstabe a, welche mit einer gültigen Kurzaufenthalts- oder Aufenthaltsbewilligung bele- gen können, dass sie über eine gültige Aufenthaltsberechtigung in der Ukraine verfügen und nicht in Sicherheit und dauerhaft in ihre Heimatländer zurückkehren können. Eine Ablehnung eines</w:t>
      </w:r>
    </w:p>
    <w:p>
      <w:r>
        <w:t>D-5586/2024 Seite 5 Gesuchs um vorübergehenden Schutz verpflichtet in der Regel zur Ausreise aus der Schweiz.</w:t>
      </w:r>
    </w:p>
    <w:p>
      <w:r>
        <w:rPr>
          <w:b/>
        </w:rPr>
        <w:t>E. 6.1</w:t>
      </w:r>
    </w:p>
    <w:p>
      <w:r>
        <w:t>Die Vorinstanz begründete ihren ablehnenden Entscheid im Wesentli- chen damit, dass die Beschwerdeführerin nicht auf die Schutzgewährung der Schweiz angewiesen sei, weil sie in Italien einen Aufenthalts- bezie- hungsweise einen Schutzstatus erhalten habe. Eine allfällige Beendigung des Schutztitels aufgrund einer freiwilligen Ausreise aus Italien ändere nichts an der mangelnden Schutzbedürftigkeit. Aus den Akten gehe nicht hervor, dass sie Italien unfreiwillig verlassen hätte und es seien keine Gründe ersichtlich, weshalb ihr in Italien nicht ein weiteres Mal vorüberge- hender Schutz gewährt werden sollte. Der italienischen Aufenthaltsgeneh- migung sei zwar eine Gültigkeit bis zum 4. März 2023 zu entnehmen. Da aber der Beschwerdeführerin am 9. Mai 2023 ein Gesundheitsausweis ausgestellt worden sei, könne davon ausgegangen werden, dass die itali- enischen Behörden ihre Aufenthaltsgenehmigung verlängert hätten. Den Vollzug der Wegweisung nach Italien erachtete die Vorinstanz als zulässig, zumutbar und möglich. Die auch unter Berücksichtigung des Gesundheits- zustandes der Beschwerdeführerin und des Aufenthalts ihrer Tochter und deren Partner in der Schweiz.</w:t>
      </w:r>
    </w:p>
    <w:p>
      <w:r>
        <w:rPr>
          <w:b/>
        </w:rPr>
        <w:t>E. 6.2</w:t>
      </w:r>
    </w:p>
    <w:p>
      <w:r>
        <w:t>Zur Begründung ihrer Rechtsmitteleingabe führte die Beschwerdefüh- rerin im Wesentlichen aus, eine Rückkehr nach Italien sei deshalb nicht möglich, weil die medizinische Versorgung dort nicht ausreichend sei, ein Leben in Italien allein und ohne Arbeit nicht möglich sei und ihre (…) zwi- schenzeitlich in der Schweiz lebe. Sie habe sich deshalb entschieden, dort- hin zu gehen, wo ihre (…) sei, die sich denn auch um sie kümmern könne. In der Schweiz habe sie die von ihr benötigte medizinische Versorgung er- halten, insbesondere sei hervorzuheben, dass sie in ein Zentrum für (…) überwiesen worden sei, wo sie entsprechend beraten worden sei und ei- nen Termin (16. Januar 2025) erhalten habe. Zur (…) benötige sie eine (…) – dies werde ihr helfen, wieder ein normales Leben führen zu können. So- dann wird unter Verweis auf zahlreiche Quellenangaben ausführliche Kritik an der Gesetzesanwendung beziehungsweise der Gesetzesauslegung ge- übt und moniert, von der bisherigen Praxis sollte abgewichen werden (zwecks freier Wahl des schutzgebenden Staates).</w:t>
      </w:r>
    </w:p>
    <w:p>
      <w:r>
        <w:t>D-5586/2024 Seite 6</w:t>
      </w:r>
    </w:p>
    <w:p>
      <w:r>
        <w:rPr>
          <w:b/>
        </w:rPr>
        <w:t>E. 7.1</w:t>
      </w:r>
    </w:p>
    <w:p>
      <w:r>
        <w:t>Das Bundesverwaltungsgericht kommt nach Prüfung der Akten zum Schluss, dass die Vorinstanz das Gesuch der Beschwerdeführerin um Ge- währung vorübergehenden Schutzes unter Berücksichtigung der diesbe- züglichen Rechtsprechung (vgl. BVGE 2022 VI/1) zu Recht abgelehnt hat. Die Ausführungen in der Beschwerde vermögen der vorinstanzlichen Ein- schätzung in der angefochtenen Verfügung nichts Stichhaltiges entgegen- zusetzen.</w:t>
      </w:r>
    </w:p>
    <w:p>
      <w:r>
        <w:rPr>
          <w:b/>
        </w:rPr>
        <w:t>E. 7.2</w:t>
      </w:r>
    </w:p>
    <w:p>
      <w:r>
        <w:t>Die Beschwerdeführerin ist ukrainische Staatsangehörige und hatte ih- ren Wohnsitz am 24. Februar 2022 in der Ukraine, womit sie grundsätzlich unter Bst. a der Allgemeinverfügung fällt. Vor ihrer Einreise in die Schweiz hielt sie sich in Italien auf, wo sie bereits einen Schutzstatus erhalten hat. Aus dem von der Beschwerdeführerin eingereichten Aufenthaltsdokument geht zwar hervor, dass der Schutzstatus bis am 4. März 2023 Gültigkeit hatte. Das SEM hat indessen zutreffend ausgeführt, dass eine allfällig ab- gelaufene Gültigkeit des Schutzstatus nichts an der fehlenden Schutzbe- dürftigkeit der Beschwerdeführerin ändert, indessen von einer bereits be- stehenden Verlängerung des Schutzstatus auszugehen sein dürfte, da der Beschwerdeführerin von den italienischen Behörden am 9. Mai 2023 ein Gesundheitsausweis «Tessera Sanitaria» ausgestellt worden sei. Die Be- schwerdeführerin macht denn selber auch nicht geltend, sie habe sich seit März 2023 unrechtmässig in Italien aufgehalten. Unabhängig davon bleibt festzuhalten, dass keine Gründe ersichtlich sind, weshalb ihr die Wieder- aufnahme und die erneute Gewährung eines Schutzstatus in Italien ver- weigert werden sollte. Schliesslich ist darauf hinzuweisen, dass ukraini- sche Staatsangehörige grundsätzlich in allen EU-Staaten bis zum 4. März 2025 – Mitte Juni 2024 beschloss der Europäische Rat eine Verlängerung der Massnahme bis zum 4. März 2026 – vorübergehenden Schutz gemäss der «EU-Massenzustrom-Richtlinie» (Richtlinie 2001/55/EG) erhalten.</w:t>
      </w:r>
    </w:p>
    <w:p>
      <w:r>
        <w:rPr>
          <w:b/>
        </w:rPr>
        <w:t>E. 7.3</w:t>
      </w:r>
    </w:p>
    <w:p>
      <w:r>
        <w:t>Die Beschwerdeführerin bringt nicht vor, Italien unfreiwillig verlassen zu haben, und es bleibt ihr deshalb unbenommen, sich an die italienischen Behörden zu wenden, dort die Gründe für ihr Verlassen Italiens darzulegen, um wieder in den Genuss ihres bisherigen, allenfalls abgelaufenen Schutz- status (vgl. E. 7.2) zu gelangen.</w:t>
      </w:r>
    </w:p>
    <w:p>
      <w:r>
        <w:rPr>
          <w:b/>
        </w:rPr>
        <w:t>E. 7.4</w:t>
      </w:r>
    </w:p>
    <w:p>
      <w:r>
        <w:t>Aufgrund der vorstehenden Erwägungen ist davon auszugehen, dass die Beschwerdeführerin die Möglichkeit hat, ihren Schutzstatus in Italien wieder zu erlangen. Sie verfügt über eine valable Schutzalternative und ist nicht auf den Schutz der Schweiz angewiesen. Die gegenteiligen Aus-</w:t>
      </w:r>
    </w:p>
    <w:p>
      <w:r>
        <w:t>D-5586/2024 Seite 7 führungen in der Beschwerde vermögen zu keiner anderen Betrachtungs- weise zu führen.</w:t>
      </w:r>
    </w:p>
    <w:p>
      <w:r>
        <w:rPr>
          <w:b/>
        </w:rPr>
        <w:t>E. 7.5</w:t>
      </w:r>
    </w:p>
    <w:p>
      <w:r>
        <w:t>Das SEM hat folglich das Gesuch um vorübergehenden Schutz zu Recht abgelehnt.</w:t>
      </w:r>
    </w:p>
    <w:p>
      <w:r>
        <w:rPr>
          <w:b/>
        </w:rPr>
        <w:t>E. 8.1</w:t>
      </w:r>
    </w:p>
    <w:p>
      <w:r>
        <w:t>Lehnt das SEM ein Gesuch um Gewährung des vorübergehenden Schutzes ab, verfügt es in der Regel die Wegweisung aus der Schweiz und ordnet den Vollzug an (Art. 69 Abs. 4 AsylG).</w:t>
      </w:r>
    </w:p>
    <w:p>
      <w:r>
        <w:rPr>
          <w:b/>
        </w:rPr>
        <w:t>E. 8.2</w:t>
      </w:r>
    </w:p>
    <w:p>
      <w:r>
        <w:t>Die Beschwerdeführerin verfügt insbesondere weder über eine auslän- derrechtliche Aufenthaltsbewilligung noch über einen Anspruch auf Ertei- lung einer solchen. Die Wegweisung wurde demnach zu Recht angeordnet (vgl. BVGE 2013/37 E. 4.4; 2009/50 E. 9, je m.w.H.).</w:t>
      </w:r>
    </w:p>
    <w:p>
      <w:r>
        <w:rPr>
          <w:b/>
        </w:rPr>
        <w:t>E. 9</w:t>
      </w:r>
    </w:p>
    <w:p>
      <w:r>
        <w:t>Mai 2023 ein Gesundheitsausweis «Tessera Sanitaria» ausgestellt wor- den ist, aus dem hervorgeht, dass sie in Italien bereits medizinische Ver- sorgung erfahren hat. Sodann ist der Wunsch der Beschwerdeführerin nach einem Verbleib in der Schweiz, wo ihre erwachsene (…) lebt, zwar verständlich, aber nicht entscheidend. Das SEM hat zu Recht darauf hin- gewiesen, dass die Beschwerdeführerin bereits mehr als (…) Jahre in Ita- lien gelebt hat und keine konkreten Hinweise vorliegen, dass sie bei einer Rückkehr in eine existenzbedrohende Situation im Sinne von Art. 83 Abs. 4 AIG geraten könnte. Eine Unterstützung durch die (…) und deren offen- bar aus Italien stammenden Partner dürfte durch die Rückkehr in das Nachbarland Italien nicht verunmöglicht werden. Überdies vermag die Be- schwerdeführerin aus dem Hinweis auf die gute medizinische Versorgung hierzulande bezüglich ihrer (…) gesundheitlichen Beschwerden nichts zu ihren Gunsten abzuleiten. Den Akten lässt sich auch unter Berücksichti- gung der auf Beschwerdeebene eingereichten ärztlichen Berichten (diag- nostizierte […] und […]) nicht entnehmen, dass sie an massgeblichen ge- sundheitlichen Beeinträchtigungen leidet, die einem Wegweisungsvollzug unter dem Gesichtspunkt der Zumutbarkeit entgegenstehen. Schliesslich ist darauf hinzuweisen, dass soziale und wirtschaftliche Schwierigkeiten, von welchen die vor Ort ansässige Bevölkerung im Allgemeinen betroffen ist, keine konkrete Gefährdung im Sinne von Art. 83 Abs. 4 AlG darstellen. Die Voraussetzungen für die Annahme einer konkreten Gefährdung, wel- che zur Unzumutbarkeit des Wegweisungsvollzugs im Sinne von Art. 83 Abs. 4 AIG führen könnten, sind demnach vorliegend nicht erfüllt.</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 Keine Person darf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 zember 1984 gegen Folter und andere grausame, unmenschliche oder er- niedrigende Behandlung oder Strafe (FoK; SR 0.105) und der Praxis zu</w:t>
      </w:r>
    </w:p>
    <w:p>
      <w:r>
        <w:t>D-5586/2024 Seite 8 Art. 3 EMRK darf niemand der Folter oder unmenschlicher oder erniedri- gender Strafe oder Behandlung unterworfen werden.</w:t>
      </w:r>
    </w:p>
    <w:p>
      <w:r>
        <w:rPr>
          <w:b/>
        </w:rPr>
        <w:t>E. 9.3.2</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9.3.3</w:t>
      </w:r>
    </w:p>
    <w:p>
      <w:r>
        <w:t>Der Vollzug ist schliesslich gemäss Art. 83 Abs. 2 AIG nicht möglich, wenn die Ausländerin oder der Ausländer weder in den Heimat- oder in den Herkunftsstaat noch in einen Drittstaat ausreisen oder dorthin gebracht werden kann.</w:t>
      </w:r>
    </w:p>
    <w:p>
      <w:r>
        <w:rPr>
          <w:b/>
        </w:rPr>
        <w:t>E. 9.4.1</w:t>
      </w:r>
    </w:p>
    <w:p>
      <w:r>
        <w:t>Die Beschwerdeführerin hat in der Schweiz kein Asylgesuch gestellt. Den Akten sind keine Hinweise auf eine Verletzung des flüchtlingsrechtli- chen Refoulement-Verbots zu entnehmen. Aus den Akten ergeben sich auch keine Anhaltspunkte dafür, dass sie für den Fall einer Rückkehr nach Italien dort mit beachtlicher Wahrscheinlichkeit einer nach Art. 3 EMRK oder Art. 1 FoK verbotenen Strafe oder Behandlung ausgesetzt wäre, dies gilt auch unter Berücksichtigung der geltend gemachten gesundheitlichen Beeinträchtigungen (vgl. auch nachfolgend E. 9.5.2).</w:t>
      </w:r>
    </w:p>
    <w:p>
      <w:r>
        <w:rPr>
          <w:b/>
        </w:rPr>
        <w:t>E. 9.4.2</w:t>
      </w:r>
    </w:p>
    <w:p>
      <w:r>
        <w:t>Schliesslich vermag auch die Tatsache, dass die volljährige (…) der Beschwerdeführerin in der Schweiz wohnt, nichts an der Zulässigkeit des Wegweisungsvollzugs zu ändern. Art. 8 EMRK steht dem Vollzug nicht ent- gegen.</w:t>
      </w:r>
    </w:p>
    <w:p>
      <w:r>
        <w:rPr>
          <w:b/>
        </w:rPr>
        <w:t>E. 9.4.3</w:t>
      </w:r>
    </w:p>
    <w:p>
      <w:r>
        <w:t>Nach dem Gesagten ist der Vollzug der Wegweisung sowohl im Sinne der asyl- als auch der völkerrechtlichen Bestimmungen zulässig.</w:t>
      </w:r>
    </w:p>
    <w:p>
      <w:r>
        <w:rPr>
          <w:b/>
        </w:rPr>
        <w:t>E. 9.5.1</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und ernsthafte An- haltspunkte dafür vorzubringen, dass sie im betreffenden Staat aufgrund von individuellen Umständen sozialer, wirtschaftlicher oder gesundheitli- cher Art in eine existenzielle Notlage geraten würde.</w:t>
      </w:r>
    </w:p>
    <w:p>
      <w:r>
        <w:t>D-5586/2024 Seite 9</w:t>
      </w:r>
    </w:p>
    <w:p>
      <w:r>
        <w:rPr>
          <w:b/>
        </w:rPr>
        <w:t>E. 9.5.2</w:t>
      </w:r>
    </w:p>
    <w:p>
      <w:r>
        <w:t>Der Beschwerdeführerin gelang es nicht, die gesetzliche Vermutung zu widerlegen. Sie macht zwar geltend, in Italien keinen beziehungsweise unzureichenden Zugang zur medizinischen Versorgung erhalten zu haben. Dies ist jedoch eine unbelegt gebliebene Behauptung und steht in Wider- spruch mit der Tatsache, wonach ihr von den italienischen Behörden am</w:t>
      </w:r>
    </w:p>
    <w:p>
      <w:r>
        <w:rPr>
          <w:b/>
        </w:rPr>
        <w:t>E. 9.5.3</w:t>
      </w:r>
    </w:p>
    <w:p>
      <w:r>
        <w:t>Der Vollzug der Wegweisung erweist sich demnach auch als zumut- bar.</w:t>
      </w:r>
    </w:p>
    <w:p>
      <w:r>
        <w:rPr>
          <w:b/>
        </w:rPr>
        <w:t>E. 9.6</w:t>
      </w:r>
    </w:p>
    <w:p>
      <w:r>
        <w:t>Die Beschwerdeführerin verfügt über einen gültigen ukrainischen Rei- sepass, weshalb sich der Vollzug der Wegweisung auch als möglich er- weist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t>D-5586/2024 Seite 10</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11</w:t>
      </w:r>
    </w:p>
    <w:p>
      <w:r>
        <w:t>Das Gesuch um Gewährung der unentgeltlichen Prozessführung im Sinne von Art. 65 Abs. 1 VwVG ist – ungeachtet der durch die eingereichte Be- stätigung nachgewiesenen Bedürftigkeit – abzuweisen, da sich die in der Beschwerde gestellten Begehren als von vornherein aussichtslos erwiesen haben. Die Verfahrenskosten sind der Beschwerdeführerin aufzuerlegen (Art. 63 Abs. 1 VwVG) und auf insgesamt Fr. 750.– festzusetzen (Art. 1–3 des Reglements vom 21. Februar 2008 über die Kosten und Entschädigun- gen vor dem Bundesverwaltungsgericht [VGKE, SR 173.320.2]).</w:t>
      </w:r>
    </w:p>
    <w:p>
      <w:r>
        <w:t>(Dispositiv nächste Seite)</w:t>
      </w:r>
    </w:p>
    <w:p>
      <w:r>
        <w:t>D-5586/2024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