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D-5582/2017 vom 9. Oktober 2017</w:t>
      </w:r>
    </w:p>
    <w:p>
      <w:r>
        <w:t>Bundesverwaltungsgericht, 2017-10-09, DE</w:t>
      </w:r>
    </w:p>
    <w:p>
      <w:r>
        <w:rPr>
          <w:b/>
        </w:rPr>
        <w:t xml:space="preserve">Quelle: </w:t>
      </w:r>
      <w:r>
        <w:t>https://mcp.opencaselaw.ch/entscheid/bvger_D-5582_2017</w:t>
      </w:r>
    </w:p>
    <w:p>
      <w:r>
        <w:t>FR: TAF D-5582/2017 du 9 octobre 2017</w:t>
      </w:r>
    </w:p>
    <w:p>
      <w:r>
        <w:t>IT: TAF D-5582/2017 del 9 ottobre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der nachfolgenden Erwägungen einzutreten.</w:t>
      </w:r>
    </w:p>
    <w:p>
      <w:r>
        <w:rPr>
          <w:b/>
        </w:rPr>
        <w:t>E. 1.4</w:t>
      </w:r>
    </w:p>
    <w:p>
      <w:r>
        <w:t>Über offensichtlich unbegründete Beschwerden wird in einzelrichterlicher Zuständigkeit mit Zustimmung eines zweiten Richters beziehungsweise einer zweiten Richterin entschieden (Art. 111 Bst. e AsylG). Wie nachstehend aufgezeigt wird, muss das Rechtsmittel als offensichtlich unbegründet qualifiziert werden. Der Beschwerdeentscheid ist gemäss Art. 111a Abs. 2 AsylG nur summarisch zu begründen. Gestützt auf Art. 111a Abs. 1 AsylG wurde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Fragen der Anerkennung der Flüchtlingseigenschaft und der Gewährung von Asyl bilden demgegenüber nicht Gegenstand des angefochtenen Nichteintretensentscheides und damit auch nicht des vorliegenden Verfahrens, weshalb auf die in der Beschwerde gestellten Anträge auf Anerkennung als Flüchtling und auf Gewährung des Asyls nicht einzutreten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3.2.4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Der Beschwerdeführer hält in seiner Rechtsmitteleingabe (vgl. S. 1 f.) daran fest, minderjährig zu sein. Er sei 17 Jahre alt, auch wenn er sein genaues Geburtsdatum nicht kenne. Vor zwei Wochen habe er mit seiner Mutter telefoniert, welche ihm gesagt habe, er sei im Winter geboren und 16 Jahre alt gewesen, als er Afghanistan verlassen habe.</w:t>
      </w:r>
    </w:p>
    <w:p>
      <w:r>
        <w:rPr>
          <w:b/>
        </w:rPr>
        <w:t>E. 4.2</w:t>
      </w:r>
    </w:p>
    <w:p>
      <w:r>
        <w:t>Vorab ist durch das Bundesverwaltungsgericht zu prüfen, ob das SEM aufgrund der Aktenlage berechtigterweise davon ausgehen durfte, dem Beschwerdeführer sei es nicht gelungen, die von ihm geltend gemachte Minderjährigkeit zweifelsfrei zu belegen oder glaubhaft zu machen.</w:t>
      </w:r>
    </w:p>
    <w:p>
      <w:r>
        <w:rPr>
          <w:b/>
        </w:rPr>
        <w:t>E. 4.3</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4.4</w:t>
      </w:r>
    </w:p>
    <w:p>
      <w:r>
        <w:t>Die am 14. August 2017 durchgeführte und mit Gutachten vom 15. August 2017 dokumentierte Handknochenanalyse hat ein Alter von 19 Jahren ergeben. Zwar gibt das Resultat einer Handknochenanalyse noch keine eindeutige Gewissheit darüber, ob die untersuchte Person tatsächlich schon volljährig ist oder nicht. Das SEM hat sich indessen nicht allein auf das besagte Altersgutachten abgestützt; vielmehr hat es in der angefochtenen Verfügung zu Recht auch darauf verwiesen, dass der Beschwerdeführer den Schweizer Asylbehörden keinerlei Identitätsdokumente zu den Akten gegeben und überdies - auf das Resultat der Handknochenanalyse angesprochen und darüber in Kenntnis gesetzt, dass nun der 1. Januar 1999 als sein Geburtsdatum erfasst werde - angegeben hat, dass dies so in Ordnung sei (vgl. Akten SEM A10 S. 8).</w:t>
      </w:r>
    </w:p>
    <w:p>
      <w:r>
        <w:rPr>
          <w:b/>
        </w:rPr>
        <w:t>E. 4.5</w:t>
      </w:r>
    </w:p>
    <w:p>
      <w:r>
        <w:t>Demnach sind die Beurteilung der Glaubhaftigkeit des vom Beschwerdeführer angegebenen Geburtsdatums und die Annahme der Volljährigkeit durch die Vorinstanz nicht zu beanstanden. Die knappen und sehr unbestimmten Ausführungen in der Beschwerdeschrift (vgl. oben E. 4.1), sind nicht geeignet, zu einer anderen Beurteilung zu führen. Das Bundesverwaltungsgericht vertritt nach dem Gesagten ebenfalls die Auffassung, dass es dem Beschwerdeführer nicht gelungen ist, die von ihm geltend gemachte Minderjährigkeit glaubhaft zu machen. Die Vorinstanz hat demnach zu Recht auf die Volljährigkeit des Beschwerdeführers geschlossen.</w:t>
      </w:r>
    </w:p>
    <w:p>
      <w:r>
        <w:rPr>
          <w:b/>
        </w:rPr>
        <w:t>E. 5.1</w:t>
      </w:r>
    </w:p>
    <w:p>
      <w:r>
        <w:t>Ein Abgleich der Fingerabdrücke des Beschwerdeführers mit der "Eurodac"-Datenbank ergab, dass dieser am 28. Juli 2017 in Slowenien ein Asylgesuch eingereicht hatte. Das SEM ersuchte deshalb die slowenischen Behörden um Wiederaufnahme des Beschwerdeführers gestützt auf Art. 18 Abs. 1 Dublin-III-VO. Die slowenischen Behörden stimmten dem Übernahmeersuchen der Schweizer Behörden im Rahmen eines Remonstrationsverfahrens am 18. September 2017 zu, womit die Zuständigkeit Sloweniens zur Prüfung des Asyl- und Wegweisungsverfahrens des Beschwerdeführers grundsätzlich gegeben ist. Das in Art. 8 Dublin-III-VO verankerte Zuständigkeitskriterium für Minderjährige (d. h. Personen unter 18 Jahren [Art. 2 Bst. i Dublin-III-VO]) gelangt vorliegend nicht zur Anwendung, da von der Volljährigkeit des Beschwerdeführers ausgegangen wird (vgl. die Ausführungen unter E. 4).</w:t>
      </w:r>
    </w:p>
    <w:p>
      <w:r>
        <w:rPr>
          <w:b/>
        </w:rPr>
        <w:t>E. 5.2</w:t>
      </w:r>
    </w:p>
    <w:p>
      <w:r>
        <w:t>Hinsichtlich der Zuständigkeit Sloweniens wandte der Beschwerdeführer im Rahmen des ihm am 22. August 2017 gewährten rechtlichen Gehörs ein, er kenne Slowenien gar nicht. Die Afghanen gingen alle nach Frankreich, in die Schweiz, nach Italien oder nach Deutschland; um dorthin zu gelangen, habe er durch Slowenien reisen müssen, aber dort nicht bleiben wollen, da "die Zeit dort sehr schlimm" gewesen sei (vgl. A12 S. 1).</w:t>
      </w:r>
    </w:p>
    <w:p>
      <w:r>
        <w:rPr>
          <w:b/>
        </w:rPr>
        <w:t>E. 5.3</w:t>
      </w:r>
    </w:p>
    <w:p>
      <w:r>
        <w:t>Diese Vorbringen des Beschwerdeführers wurden vom SEM indessen aus den nachfolgenden Gründen zu Recht als der Zuständigkeit Sloweniens nicht entgegenstehend erachtet.</w:t>
      </w:r>
    </w:p>
    <w:p>
      <w:r>
        <w:rPr>
          <w:b/>
        </w:rPr>
        <w:t>E. 5.3.1</w:t>
      </w:r>
    </w:p>
    <w:p>
      <w:r>
        <w:t>Vorab ist festzuhalten, dass es keine wesentlichen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 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auch davon ausgegangen werden, Slowenien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5.3.2</w:t>
      </w:r>
    </w:p>
    <w:p>
      <w:r>
        <w:t>Des Weiteren hat der Beschwerdeführer kein konkretes und ernsthaftes Risiko dargetan, die slowenischen Behörden würden sich weigern ihn aufzunehmen und seine Anträge auf internationalen Schutz unter Einhaltung der Regeln der Verfahrensrichtlinie zu prüfen. Den Akten, insbesondere auch der unsubstanziierten Bemerkung des Beschwerdeführers, die Zeit in Slowenien sei "sehr schlimm" gewesen, sind keine Gründe für die Annahme zu entnehmen, Slowenien werde vorliegend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w:t>
      </w:r>
    </w:p>
    <w:p>
      <w:r>
        <w:rPr>
          <w:b/>
        </w:rPr>
        <w:t>E. 5.3.3</w:t>
      </w:r>
    </w:p>
    <w:p>
      <w:r>
        <w:t>Ferner hat der junge, aber volljährige und - soweit den Akten zu entnehmen - gesunde Beschwerdeführer weder im erstinstanzlichen Verfahren noch auf Beschwerdeebene konkrete Hinweise für die Annahme vorgetragen, Slowenien würde ihm dauerhaft die ihm gemäss Aufnahmerichtlinie zustehenden minimalen Lebensbedingungen vorenthalten. Bei einer vorübergehenden Einschränkung könnte er sich nötigenfalls an die slowenischen Behörden wenden und die ihm zustehenden Aufnahmebedingungen auf dem Rechtsweg einfordern (vgl. Art. 26 Aufnahmerichtlinie).</w:t>
      </w:r>
    </w:p>
    <w:p>
      <w:r>
        <w:rPr>
          <w:b/>
        </w:rPr>
        <w:t>E. 5.3.4</w:t>
      </w:r>
    </w:p>
    <w:p>
      <w:r>
        <w:t>Unter diesen Umständen sind keine völkerrechtlichen Hindernisse - namentlich aus Art. 3 EMRK - ersichtlich, die eine Überstellung des Beschwerdeführers nach Slowenien als unzulässig erscheinen lassen.</w:t>
      </w:r>
    </w:p>
    <w:p>
      <w:r>
        <w:rPr>
          <w:b/>
        </w:rPr>
        <w:t>E. 5.4</w:t>
      </w:r>
    </w:p>
    <w:p>
      <w:r>
        <w:t>Mit Bezug zum humanitären Selbsteintritt gemäss Art. 17 Dublin-III-VO i.V.m. Art. 29a Abs. 3 der Asylverordnung 1 vom 11. August 1999 (AsylV 1, SR 142.311) ist festzuhalten, dass das Bundesverwaltungsgericht in BVGE 2015/9 zum Schluss kam, dem Gericht komme im Rahmen der genannten Bestimmungen keine Beurteilungskompetenz in Bezug auf den Ermessensentscheid der Vorinstanz (mehr) zu. Das Gericht greife nur dann ein, wenn das SEM das ihm eingeräumte Ermessen über- beziehungsweise unterschreite oder missbrauche und damit Bundesrecht verletze. Dies ist vorliegend nicht der Fall, da das SEM in seiner Verfügung diesbezüglich alle relevanten Aspekte des vorliegenden Verfahrens berücksichtigt hat.</w:t>
      </w:r>
    </w:p>
    <w:p>
      <w:r>
        <w:rPr>
          <w:b/>
        </w:rPr>
        <w:t>E. 5.5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5.6</w:t>
      </w:r>
    </w:p>
    <w:p>
      <w:r>
        <w:t>Somit bleibt Slowenien der für die Behandlung des Asylgesuchs des Beschwerdeführers zuständige Mitgliedstaat gemäss Dublin-III-VO. Slowenien ist verpflichtet, das Asylverfahren gemäss Art. 23, 24, 25 und 29 Dublin-III-VO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Nach dem Gesagten ist die Beschwerde - soweit darauf einzutreten ist - abzuweisen und die Verfügung des SEM zu bestätigen. Das Beschwerdeverfahren ist mit vorliegendem Urteil abgeschlossen, weshalb sich der Antrag auf Verzicht auf die Erhebung eines Kostenvorschusses als gegenstandslos erweist.</w:t>
      </w:r>
    </w:p>
    <w:p>
      <w:r>
        <w:rPr>
          <w:b/>
        </w:rPr>
        <w:t>E. 9</w:t>
      </w:r>
    </w:p>
    <w:p>
      <w:r>
        <w:t>Das mit der Beschwerde gestellte Gesuch um Gewährung der unentgeltlichen Rechtspflege ist - ungeachtet der Tatsache, dass entgegen den Angaben in der Beschwerdeschrift (vgl. S. 3) die Bedürftigkeit des Beschwerdeführers durch keine entsprechende Bestätigung belegt wird - abzuweisen, da die Begehren - wie sich aus den vorstehenden Erwägungen ergibt - als aussichtlos zu bezeichnen waren, weshalb die Voraussetzungen von Art. 65 Abs. 1 VwVG nicht erfüllt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