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D-5579/2021 vom 23. November 2021</w:t>
      </w:r>
    </w:p>
    <w:p>
      <w:r>
        <w:t>Bundesverwaltungsgericht, 2021-11-23, IT</w:t>
      </w:r>
    </w:p>
    <w:p>
      <w:r>
        <w:rPr>
          <w:b/>
        </w:rPr>
        <w:t xml:space="preserve">Quelle: </w:t>
      </w:r>
      <w:r>
        <w:t>https://mcp.opencaselaw.ch/entscheid/bvger_D-5579_2021_d20211123</w:t>
      </w:r>
    </w:p>
    <w:p>
      <w:r>
        <w:t>FR: TAF D-5579/2021 du 23 novembre 2021</w:t>
      </w:r>
    </w:p>
    <w:p>
      <w:r>
        <w:t>IT: TAF D-5579/2021 del 23 novembre 2021</w:t>
      </w:r>
    </w:p>
    <w:p>
      <w:pPr>
        <w:pStyle w:val="Heading2"/>
      </w:pPr>
      <w:r>
        <w:t>Regeste</w:t>
      </w:r>
    </w:p>
    <w:p>
      <w:r>
        <w:t>Asilo (senza esecuzione dell'allontanamento) (procedura celere) | Asilo (senza esecuzione dell'allontanamento) (procedura celere); decisione della SEM del 23 novembre 2021</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 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 de- gno di protezione all’annullamento o alla modifica della stessa (art. 48 cpv. 1 lett. a-c PA). Il medesimo è pertanto legittimato ad aggra- varsi contro quest’ultima. Il ricorso è ammissibile essendo stato presentato nella forma (art. 52 cpv. 1 PA) ed entro il termine (art. 108 cpv. 1 LAsi e 10 dell’Ordi- nanza sui provvedimenti nel settore dell’asilo in relazione al coronavirus del 1° aprile 2020 [Ordinanza Covid-19 asilo, RS 142.318]; DTAF 2020 I/1 consid. 7)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w:t>
      </w:r>
    </w:p>
    <w:p>
      <w:r>
        <w:t>Il Tribunale rinuncia allo scambio di scritti (art. 111a cpv. 1 LAsi).</w:t>
      </w:r>
    </w:p>
    <w:p>
      <w:r>
        <w:rPr>
          <w:b/>
        </w:rPr>
        <w:t>E. 4</w:t>
      </w:r>
    </w:p>
    <w:p>
      <w:r>
        <w:t>La SEM, nella decisione impugnata, ha considerato inverosimili le allega- zioni addotte dal richiedente (art. 7 LAsi) e rinunciato, per questo motivo, a</w:t>
      </w:r>
    </w:p>
    <w:p>
      <w:r>
        <w:t>D-5579/2021 Pagina 5 riconoscere a quest’ultimo lo statuto di rifugiato (art. 3 LAsi) e, di conse- guenza, a concedergli l’asilo (art. 2 LAsi). Il ricorrente sostiene, invece, nel proprio ricorso, che l’autorità inferiore avrebbe violato il diritto (art. 106 cpv. 1 lett. a Lasi) e accertato in modo in- completo e inesatto i fatti giuridicamente determinanti (art. 106 cpv. 1 lett. b LAsi) pervenendo a tale conclusione.</w:t>
      </w:r>
    </w:p>
    <w:p>
      <w:r>
        <w:rPr>
          <w:b/>
        </w:rPr>
        <w:t>E. 5</w:t>
      </w:r>
    </w:p>
    <w:p>
      <w:r>
        <w:t>Preliminarmente, il Tribunale osserva come, essendo il ricorrente stato po- sto al beneficio dell’ammissione provvisoria per inesigibilità dell’esecuzione dell’allontanamento nella decisione avversata del 23 novembre 2021, og- getto del litigio in questa sede risulta esclusivamente essere il rifiuto del riconoscimento della qualità di rifugiato (art. 3 e 7 LAsi), il respingimento della sua domanda d’asilo (art. 2 LAsi) e la pronuncia dell’allontanamento (art. 44 LAsi).</w:t>
      </w:r>
    </w:p>
    <w:p>
      <w:r>
        <w:rPr>
          <w:b/>
        </w:rPr>
        <w:t>E. 6.1</w:t>
      </w:r>
    </w:p>
    <w:p>
      <w:r>
        <w:t>La Svizzera, su domanda, accorda asilo ai rifugiati secondo le disposizioni della LAsi (art. 2 LAsi). L’asilo comprende la protezione e lo statuto accor- dati a persone in Svizzera in ragione della loro qualità di rifugiati. Esso in- clude il diritto di risiedere in Svizzera. Secondo l’art. 3 cpv. 1 LAsi, sono rifugiati le persone che, nel Paese d’ori- gine o d’ultima residenza, sono esposte a seri pregiudizi a causa della loro razza, religione, nazionalità, appartenenza ad un determinato gruppo so- ciale o per le loro opinioni politiche, ovvero hanno fondato timore d’essere esposte a tali pregiudizi.</w:t>
      </w:r>
    </w:p>
    <w:p>
      <w:r>
        <w:rPr>
          <w:b/>
        </w:rPr>
        <w:t>E. 6.2</w:t>
      </w:r>
    </w:p>
    <w:p>
      <w:r>
        <w:t>Chiunque domanda asilo deve provare o per lo meno rendere verosimile la sua qualità di rifugiato (art. 7 cpv. 1 LAsi). La qualità di rifugiato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 dente dev’essere, inoltre, credibile. La credibilità delle affermazioni del</w:t>
      </w:r>
    </w:p>
    <w:p>
      <w:r>
        <w:t>D-5579/2021 Pagina 6 ricorrente viene, segnatamente, messa in dubbio se egli nasconde degli elementi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 sivo sarà dunque determinare, da un punto di vista oggettivo, quali fra que- sti risultino preponderanti nella fattispecie (cfr. DTAF 2013/11 consid. 5.1 e giurisprudenza ivi citata). La giurisprudenza precisa che se la persona audizionata è minorenne, l’età dev’essere presa in considerazione nel valutare la verosimiglianza delle sue dichiarazioni (cfr. sentenza del Tribunale E-3252/2016, consid. 7.3). Infatti, non ci si può aspettare che un minore sia in grado di descrivere un’esperienza nello stesso modo di un adulto: potrebbe mancare la capa- cità di riconoscere quali informazioni sono importanti, distinguere la realtà dall’immaginazione o fornire una descrizione cronologica degli eventi (cfr. NORA LISCHETTI, Unbegleitete Minderjährige im schweizerischen Asyl- verfahren, in: Asyl 1/12, § 5.3 pag. 9). Come d’altronde confermato dalla dottrina, più giovane è il minore richiedente l’asilo, minore è il grado di ve- rosimiglianza richiesto (cfr. SYLVIE COSSY, Le statut du requérant d’asile mineur non accompagné dans la procédure d’asile, Lausanne 2000, n. 628). Per maggiori dettagli relativi alla giurisprudenza in materia di audi- zione di richiedenti d’asilo minorenni non accompagnati, si rinvia alla sen- tenza di principio DTAF 2014/30, consid. 3.</w:t>
      </w:r>
    </w:p>
    <w:p>
      <w:r>
        <w:rPr>
          <w:b/>
        </w:rPr>
        <w:t>E. 6.3.1</w:t>
      </w:r>
    </w:p>
    <w:p>
      <w:r>
        <w:t>Nel caso di specie, il Tribunale rileva, inizialmente, che non si ravve- dono ragioni per le quali occorrerebbe ritenere inverosimili le dichiarazioni del ricorrente in merito alla sua identità, alla sua minore età e al suo luogo d’origine. Queste evenienze non vengono d’altronde messe in discussione neppure dalla SEM nel provvedimento impugnato.</w:t>
      </w:r>
    </w:p>
    <w:p>
      <w:r>
        <w:rPr>
          <w:b/>
        </w:rPr>
        <w:t>E. 6.3.2</w:t>
      </w:r>
    </w:p>
    <w:p>
      <w:r>
        <w:t>Ciò posto, il ricorrente non ha tuttavia, in primo luogo, fornito dichia- razioni sufficientemente fondate in merito alle persecuzioni che egli avrebbe subito da parte dei talebani. Le sue dichiarazioni sono, innanzi- tutto, in parte, impersonali e generiche. A dimostrazione di ciò, l’utilizzo ripetuto del condizionale e di frasi contenenti delle congetture (cfr. atto SEM n. 37/12, R28, R31, R33, R43, R48, R52, R54, R58). Pur tenendo conto dell’età del ricorrente, come altresì della sua limitata istruzione e del contesto dal quale egli proviene, non è possibile pervenire a una diversa</w:t>
      </w:r>
    </w:p>
    <w:p>
      <w:r>
        <w:t>D-5579/2021 Pagina 7 interpretazione. Il ricorrente, pur essendo minorenne, ha dimostrato una notevole indipendenza e maturità sia nella sua decisione di lasciare il Paese, sia nell’organizzazione del viaggio di espatrio che durante quest’ul- timo, considerato che egli avrebbe infatti transitato in ben otto Paesi prima di arrivare in Svizzera. Occorre, inoltre, tenere in considerazione che il ri- corrente, al momento dell’audizione, aveva quasi raggiunto la maggiore età. Non è di conseguenza possibile imputare gli indicatori di inverosimi- glianza unicamente alla sua giovane età. Tale circostanza, per quanto possa effettivamente avere un influsso sul metro di giudizio da adottare nella disamina delle allegazioni, non giustifica ad essa sola un’astrazione delle imprecisioni presenti nel suo racconto. A ciò si aggiunga che l’autorità di prima istanza si è confrontata con un richiedente l’asilo di diciassette anni la cui capacità di discernimento non è mai stata posta in discussione, ovvero con un soggetto in misura di esporre i suoi motivi d’asilo nell’ambito di un’audizione ai sensi dell’art. 29 LAsi. Del resto, il verbale sui motivi d’asilo non lascia trasparire elementi concreti per ritenere il contrario né per ammettere che l’audizione si sia svolta in spregio alle esigenze dettate dalla giurisprudenza. Neppure la persona di fiducia, presente durante l’au- dizione, ha evidenziato problematiche di sorta al momento delle audizioni (cfr. atti SEM n. 29/12, 37/12). L’assenza di informazioni dettagliate e pre- cise non può neppure essere spiegata dalla presunta limitata formazione del ricorrente, ci si può infatti aspettare dallo stesso che sappia almeno descrivere ciò che lo circonda. A titolo esemplificativo, egli riesce, a do- manda dell’interrogante, ad essere preciso nella sua descrizione dei pe- riodi temporali relativi ai fatti da lui descritti, fornendo delle risposte univo- che (cfr. atto SEM n. 37/12, R11, R20, R21) ma non fornisce tuttavia una sufficiente descrizione su elementi secondari del suo racconto (cfr. atto SEM n. 37/12, R62). Contrariamente a quanto sostenuto in sede di ricorso, non è infine possibile attribuire la mancanza di precisione a un’eventuale immaturità del ricorrente. Dai referti medici presenti agli atti non emerge d’altronde alcuna carenza di capacità cognitiva.</w:t>
      </w:r>
    </w:p>
    <w:p>
      <w:r>
        <w:rPr>
          <w:b/>
        </w:rPr>
        <w:t>E. 6.3.3</w:t>
      </w:r>
    </w:p>
    <w:p>
      <w:r>
        <w:t>In secondo luogo, il ricorrente non ha fornito delle dichiarazioni suffi- cientemente concludenti. A titolo esemplificativo, egli ha dichiarato, in un primo momento, che avrebbe avuto dei problemi con i talebani (cfr. atto SEM n. 37/12, R9) e che l’avrebbero preso di mira (cfr. atto SEM n. 37/12 R50); allorché invece, alla domanda se avesse avuto contatti personali con questi ultimi, egli ha dichiarato in maniera univoca che ciò non era avvenuto (cfr. atto SEM n. 37/12, R24, R25).</w:t>
      </w:r>
    </w:p>
    <w:p>
      <w:r>
        <w:rPr>
          <w:b/>
        </w:rPr>
        <w:t>E. 6.3.4</w:t>
      </w:r>
    </w:p>
    <w:p>
      <w:r>
        <w:t>In terzo luogo, la veridicità del suo racconto può essere fortemente messa in dubbio anche sulla base di valutazioni di plausibilità. A titolo</w:t>
      </w:r>
    </w:p>
    <w:p>
      <w:r>
        <w:t>D-5579/2021 Pagina 8 esemplificativo, non è credibile, alla luce della sua giovane età all’epoca dei fatti, che lo stesso avesse avuto “problemi con i talebani” (cfr. atto SEM n. 37/12, R9) e che, in ragione del fatto che avrebbe “parlato male” di loro (cfr. atto SEM n. 37/12, R39), fosse nata “una specie di inimicizia” con gli stessi (cfr. atto SEM n. 37/12, R16). Difatti, come detto sopra, egli con- ferma a più riprese che non avrebbe mai avuto contatti diretti e personali con gli stessi (cfr. atto SEM n. 29/12, 7.02). Egli ha dichiarato, invero, di non sapere neppure chiaramente per quale motivo i talebani avrebbero vo- luto portarlo via dal proprio villaggio (cfr. atto SEM n. 37/12, R33, R39). A ciò si aggiunga che il reclutamento forzato di giovani ragazzi da parte dei talebani - che è stato constatato essere relativamente raro, in quanto essi si concentrano piuttosto sul reclutamento di ex membri delle forze di sicu- rezza (cfr. sentenze del Tribunale D-648/2022 del 13 settembre 2022 con- sid. 7.2; D-4128/2022 del 6 ottobre 2022) – si basano su criteri di età e di prestanza fisica (cfr. sentenze del Tribunale E-2592/2022 del 10 agosto 2022; D-3014/2018 del 6 febbraio 2020; E-3394/2019 del 29 agosto 2019, consid. 3.2). Data la sua giovane età di 12 anni all’epoca dei fatti, sembra escluso che potesse essere stato preso di mira dagli stessi.</w:t>
      </w:r>
    </w:p>
    <w:p>
      <w:r>
        <w:rPr>
          <w:b/>
        </w:rPr>
        <w:t>E. 6.3.5</w:t>
      </w:r>
    </w:p>
    <w:p>
      <w:r>
        <w:t>I mezzi di prova addotti dall’insorgente dinanzi all’autorità di prima istanza (cfr. atto SEM n. 31) non permettono, inoltre, né di provare né di rendere verosimili le sue allegazioni relative alla presenza dei talebani e agli incontri che gli stessi avrebbero avuto con il padre.</w:t>
      </w:r>
    </w:p>
    <w:p>
      <w:r>
        <w:rPr>
          <w:b/>
        </w:rPr>
        <w:t>E. 6.3.6</w:t>
      </w:r>
    </w:p>
    <w:p>
      <w:r>
        <w:t>Fatte queste premesse, da una valutazione complessiva delle alle- gazioni del ricorrente risulta che l’intera narrazione riguardante un’even- tuale persecuzione da parte dei talebani non possa essere ritenuta verosi- mile ai sensi dell’art. 7 LAsi. Le dichiarazioni del ricorrente non sono suffi- cientemente fondate, parzialmente inconcludenti, non plausibili e non cre- dibili.</w:t>
      </w:r>
    </w:p>
    <w:p>
      <w:r>
        <w:rPr>
          <w:b/>
        </w:rPr>
        <w:t>E. 6.4</w:t>
      </w:r>
    </w:p>
    <w:p>
      <w:r>
        <w:t>In sintesi, il Tribunale considera che le tesi ricorsuali non possano es- sere seguite in quanto le allegazioni del ricorrente contengono, effettiva- mente, numerosi indicatori d’inverosimiglianza, su dei punti essenziali, che rendono la sua intera narrazione dei motivi d’asilo inverosimile (art. 7 LAsi). Ne consegue che un esame in merito all’esistenza di motivi d’asilo ai sensi dell’art. 3 LAsi non risulta essere necessario.</w:t>
      </w:r>
    </w:p>
    <w:p>
      <w:r>
        <w:rPr>
          <w:b/>
        </w:rPr>
        <w:t>E. 7</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 Il Tribunale può dunque</w:t>
      </w:r>
    </w:p>
    <w:p>
      <w:r>
        <w:t>D-5579/2021 Pagina 9 esimersi dal passare in rivista le restanti argomentazioni del ricorrente, se- gnatamente laddove censura la rilevanza, ai sensi dell’art. 3 LAsi, dei mo- tivi da lui addotti.</w:t>
      </w:r>
    </w:p>
    <w:p>
      <w:r>
        <w:rPr>
          <w:b/>
        </w:rPr>
        <w:t>E. 8.1</w:t>
      </w:r>
    </w:p>
    <w:p>
      <w:r>
        <w:t>Se respinge la domanda d’asilo o non entra nel merito, la SEM pronun- cia, di norma, l’allontanamento dalla Svizzera e ne ordina l’esecuzione (art. 44 LAsi).</w:t>
      </w:r>
    </w:p>
    <w:p>
      <w:r>
        <w:rPr>
          <w:b/>
        </w:rPr>
        <w:t>E. 8.2</w:t>
      </w:r>
    </w:p>
    <w:p>
      <w:r>
        <w:t>Il ricorrente non adempie le condizioni in virtù delle quali la SEM avrebbe dovuto astenersi dal pronunciare l’allontanamento dalla Svizzera (art. 14 cpv. 1 e 2, 44 LAsi nonché l’art. 32 dell’Ordinanza 1 sull’asilo rela- tiva a questioni procedurali dell’11 agosto 1999 OAsi 1, RS 142311).</w:t>
      </w:r>
    </w:p>
    <w:p>
      <w:r>
        <w:rPr>
          <w:b/>
        </w:rPr>
        <w:t>E. 8.3</w:t>
      </w:r>
    </w:p>
    <w:p>
      <w:r>
        <w:t>Il Tribunale è pertanto tenuto a confermare la pronuncia dell’allontana- mento. Tuttavia, si osserva che, come detto sopra, l’interessato è stato po- sto al beneficio dell’ammissione provvisoria per inesigibilità dell’esecuzione dell’allontanamento.</w:t>
      </w:r>
    </w:p>
    <w:p>
      <w:r>
        <w:rPr>
          <w:b/>
        </w:rPr>
        <w:t>E. 9</w:t>
      </w:r>
    </w:p>
    <w:p>
      <w:r>
        <w:t>Avendo il Tribunale statuito nel merito del ricorso, la domanda di esenzione dal versamento di un anticipo equivalente alle presunte spese processuali è divenuta senza oggetto.</w:t>
      </w:r>
    </w:p>
    <w:p>
      <w:r>
        <w:rPr>
          <w:b/>
        </w:rPr>
        <w:t>E. 10</w:t>
      </w:r>
    </w:p>
    <w:p>
      <w:r>
        <w:t>Visto l’esito della procedura, le spese processuali, che seguono la soccom- benza, vengono poste a carico del ricorrente (art. 63 cpv. 1 e 5 PA nonché art. 3 lett. b del regolamento sulle tasse e sulle spese ripetibili nelle cause dinanzi al Tribunale amministrativo federale del 21 febbraio 2008 [TS-TAF, RS 173.320.2]). Tuttavia, non essendo state le conclusioni ricorsuali d’ac- chito sprovviste di possibilità di esito favorevole e potendo partire dal pre- supposto che l’insorgente, appena maggiorenne, sia indigente, v’è luogo di accogliere la domanda di assistenza giudiziaria nel senso della dispensa dal pagamento delle spese processuali (art. 65 cpv. 1 PA).</w:t>
      </w:r>
    </w:p>
    <w:p>
      <w:r>
        <w:rPr>
          <w:b/>
        </w:rPr>
        <w:t>E. 11</w:t>
      </w:r>
    </w:p>
    <w:p>
      <w:r>
        <w:t>La presente decisione non può essere impugnata mediante ricorso in ma- teria di diritto pubblico dinanzi al Tribunale federale (art. 83 lett. d cifra 1 LTF); essa è pertanto definitiva.</w:t>
      </w:r>
    </w:p>
    <w:p>
      <w:r>
        <w:t>(dispositivo alla pagina seguente)</w:t>
      </w:r>
    </w:p>
    <w:p>
      <w:r>
        <w:t>D-5579/2021 Pagina 10 il Tribunale amministrativo federale pronuncia: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