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D-5572/2022 vom 8. Dezember 2022</w:t>
      </w:r>
    </w:p>
    <w:p>
      <w:r>
        <w:t>Bundesverwaltungsgericht, 2022-12-08, DE</w:t>
      </w:r>
    </w:p>
    <w:p>
      <w:r>
        <w:rPr>
          <w:b/>
        </w:rPr>
        <w:t xml:space="preserve">Quelle: </w:t>
      </w:r>
      <w:r>
        <w:t>https://mcp.opencaselaw.ch/entscheid/bvger_D-5572_2022</w:t>
      </w:r>
    </w:p>
    <w:p>
      <w:r>
        <w:t>FR: TAF D-5572/2022 du 8 décembre 2022</w:t>
      </w:r>
    </w:p>
    <w:p>
      <w:r>
        <w:t>IT: TAF D-5572/2022 del 8 dicembre 2022</w:t>
      </w:r>
    </w:p>
    <w:p>
      <w:pPr>
        <w:pStyle w:val="Heading2"/>
      </w:pPr>
      <w:r>
        <w:t>Regeste</w:t>
      </w:r>
    </w:p>
    <w:p>
      <w:r>
        <w:t>Wegweisung Dublin (Ausländerrecht)</w:t>
      </w:r>
    </w:p>
    <w:p>
      <w:pPr>
        <w:pStyle w:val="Heading2"/>
      </w:pPr>
      <w:r>
        <w:t>Erwägungen</w:t>
      </w:r>
    </w:p>
    <w:p>
      <w:r>
        <w:rPr>
          <w:b/>
        </w:rPr>
        <w:t>E. 26</w:t>
      </w:r>
    </w:p>
    <w:p>
      <w:r>
        <w:t>Juni 2013 zur Festlegung von Normen für die Aufnahme von Personen, die internationalen Schutz beantragen (Aufnahmerichtlinie) ergeben, dass mit Blick darauf ohne weiteres von der Zulässigkeit des Wegwei- sungsvollzuges ausgegangen werden darf (Art. 83 Abs. 3 AIG), dass den Akten zudem keine konkreten Hinweise zu entnehmen sind, die auf die Unzumutbarkeit des Vollzugs der Wegweisung nach Österreich schliessen lassen, weshalb sich dieser auch als zumutbar erweist, dass das Vorbringen der Beschwerdeführenden, Österreich sei kein geeig- neter Ort für afghanische Flüchtlinge, diese Einschätzung nicht zu erschüt- tern vermag, dass schliesslich der Vollzug der Wegweisung nach Österreich auch ohne weiteres möglich ist (Art. 83 Abs. 2 AIG), dass die angefochtene Verfügung Bundesrecht nicht verletzt, den rechts- erheblichen Sachverhalt richtig sowie vollständig feststellt und angemes- sen ist (Art. 49 VwVG), weshalb die Beschwerde abzuweisen ist, dass bei diesem Ausgang des Verfahrens die Kosten den Beschwerdefüh- renden aufzuerlegen (Art. 63 Abs. 1 VwVG) und auf insgesamt Fr. 750.– festzusetzen sind (Art. 1-3 des Reglements vom 21. Februar 2008 über die Kosten und Entschädigungen vor dem Bundesverwaltungsgericht [VGKE, SR 173.320.2]).</w:t>
      </w:r>
    </w:p>
    <w:p>
      <w:r>
        <w:t>(Dispositiv nächste Seite)</w:t>
      </w:r>
    </w:p>
    <w:p>
      <w:r>
        <w:t>D-5572/2022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