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D-5569/2014 vom 19. April 2017</w:t>
      </w:r>
    </w:p>
    <w:p>
      <w:r>
        <w:t>Bundesverwaltungsgericht, 2017-04-19, DE</w:t>
      </w:r>
    </w:p>
    <w:p>
      <w:r>
        <w:rPr>
          <w:b/>
        </w:rPr>
        <w:t xml:space="preserve">Quelle: </w:t>
      </w:r>
      <w:r>
        <w:t>https://mcp.opencaselaw.ch/entscheid/bvger_D-5569_2014</w:t>
      </w:r>
    </w:p>
    <w:p>
      <w:r>
        <w:t>FR: TAF D-5569/2014 du 19 avril 2017</w:t>
      </w:r>
    </w:p>
    <w:p>
      <w:r>
        <w:t>IT: TAF D-5569/2014 del 19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in Verbindung mit Art. 49 VwVG, soweit das Ausländergesetz zur Anwendung gelangt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Das BFM führt zur Begründung seines Entscheides aus, die Verfolgungsvorbringen des Beschwerdeführers würden den Anforderungen an die Glaubhaftigkeit im Sinne von Art. 7 AsylG nicht standhalten, so dass deren Asylrelevanz nicht geprüft werden müsse. Im Einzelnen führt es aus, die Darstellung des Beschwerdeführers sei unsubstanziiert und daher unglaubhaft. So mache er geltend, sein Vater sei seit langer Zeit inhaftiert; er (der Beschwerdeführer) habe jedoch keinerlei konkrete Angaben machen können, weshalb. Er habe auch nicht angeben können, wo sein Vater angeblich inhaftiert sei. Der Beschwerdeführer bringe vor, die Behörden seien immer wieder nach Hause gekommen, habe dazu aber keine hinreichenden Angaben machen können. Das Vorbringen des Beschwerdeführers, die Behörden seien 13 Jahre lang immer wieder zu ihm nach Hause gekommen und hätten seine Mutter befragt, bezeichnete das BFM als nicht logisch. Es entspreche dem Vorgehen der äthiopischen Behörden, missliebige Personen festzunehmen und gegen sie entsprechende Massnahmen zu ergreifen. Sodann hielt das Bundesamt fest, der Beschwerdeführer habe erklärt, ihm persönlich sei nichts geschehen, weshalb er nicht des asylrechtlichen Schutzes bedürfe. Den Vollzug der Wegweisung bezeichnet das BFM als zulässig, zumutbar und möglich.</w:t>
      </w:r>
    </w:p>
    <w:p>
      <w:r>
        <w:rPr>
          <w:b/>
        </w:rPr>
        <w:t>E. 4.2.1</w:t>
      </w:r>
    </w:p>
    <w:p>
      <w:r>
        <w:t>In der Beschwerde wird demgegenüber vorgebracht, das BFM sei bei der Beurteilung der Asylgründe zu Unrecht von der Volljährigkeit des Beschwerdeführers ausgegangen. Es habe ohne stichhaltige Gründe dessen Geburtsjahr auf 1997 (recte: 1994) angesetzt, obwohl der Beschwerdeführer nach mehr als zweieinhalb Jahren immer noch minderjährig aussehe. Anhand des bereits bei den Akten liegenden Taufscheins und der mit der Beschwerde eingereichten Geburtsurkunde bekräftige der Beschwerdeführer seine Aussage, dass er am (...) 1997 geboren sei. Sein Halbbruder habe sich seit langem darum bemüht, mithilfe von Freunden und Bekannten diese behördliche Geburtsurkunde ausstellen zu lassen. Sollte die Vorinstanz die Echtheit der Dokumente immer noch bezweifeln, werde darum ersucht, die angegebenen Adressen und die Dokumente einer Überprüfung durch die Schweizer Vertretung in Äthiopien unterziehen zu lassen. Gehe man von der Unmündigkeit und der damit verbundenen altersbedingten Unerfahrenheit des Beschwerdeführers im Umgang mit Behörden und ihren Anhörungsmethoden aus, würden die Angaben des Beschwerdeführers eher nachvollziehbar und verständlich. Er sei noch ein kleines Kind gewesen, als sein Vater wegen politischer Aktivitäten gegen die äthiopische Regierung festgenommen worden und die Mutter Repressionen ausgesetzt gewesen sei.</w:t>
      </w:r>
    </w:p>
    <w:p>
      <w:r>
        <w:rPr>
          <w:b/>
        </w:rPr>
        <w:t>E. 4.2.2</w:t>
      </w:r>
    </w:p>
    <w:p>
      <w:r>
        <w:t>In Bezug auf die Asylgründe wird in der Beschwerde vorgebracht, der Vater des Beschwerdeführers sei ein Oppositioneller und Mitbegründer der CUD. Er sei in der Kindheit des Beschwerdeführers festgenommen worden und dieser sowie die Mutter seien Repressionen ausgesetzt gewesen. Die äthiopischen Sicherheitsbehörden hätten das Familienleben unregelmässig, aber ständig gestört. Die Mutter sei jeweils zum Verhör mitgenommen, aber wieder freigelassen worden. Solange der Beschwerdeführer noch ein Kind gewesen sei, hätten ihn die äthiopischen Behörden nicht direkt belästigt und schikaniert. Mit zunehmendem Alter habe er mitgekriegt, dass die Männer in Zivilkleidung über seinen Vater Informationen gewollt hätten. Als er 14 Jahre alt gewesen sei, habe seine Mutter ihm eines Tages nach dem Schulbesuch erzählt, dass sie mit ihm nach Addis Abeba fahren und das Land verlassen müsse, da sein Leben in Gefahr sei. Sie hätten zwar die Flucht gemeinsam ergriffen, doch habe die Mutter aufgrund mangelnder Geldmittel die Ausreise nur für ihren Sohn organisieren können. Auf die Frage des BFM, warum die äthiopischen Behörden den Beschwerdeführer und seine Mutter zu Hause weiterhin aufgesucht hätten, habe der Bruder eine plausible Erklärung. Die Behörden hätten herausfinden wollen, ob die beiden weiterhin mit Oppositionellen in Kontakt seien, und mit Druck an Dokumente über die politischen Aktivitäten des Vaters gelangen wollen. Die Partei besuche gemäss allgemeinen Informationen die Familien der Häftlinge und stehe ihnen soweit wie möglich bei. In den eingereichten Internetartikeln aus den Jahren 2005, 2007 und 2014 sei eine Liste der politischen Gefangenen, insbesondere der CUD, ersichtlich. Gemäss Berichten internationaler Menschenrechtsorganisationen seien viele Schlüsselfiguren der äthiopischen Oppositionsbewegung und Kandidaten bei Parlamentswahlen von 2005 geschlagen, eingeschüchtert oder verhaftet worden. Laut einem Bericht von Amnesty International von 2006 seien in diesem Zeitraum etwa 9000 Oppositionelle verhaftet worden. Sie blieben ohne Anklage und ohne Kontakt zur Aussenwelt inhaftiert und würden misshandelt, gefoltert und illegal hingerichtet. Die Vorgehensweise der äthiopischen Regierung gegenüber Oppositionellen sei weiterhin erschreckend. Das Recht auf freie Meinungsäusserung und die Versammlungsfreiheit seien nicht gewährleistet. Gemäss dem Länderbericht der Schweizerischen Flüchtlingshilfe (SFH) vom Juni 2014 gebe es in Äthiopien mit der Medrek-Koalition nur noch eine einzige oppositionelle Kraft gegenüber der Regierungskoalition EPRDF. Dass die Oppositionsparteien lediglich einen Sitz bei den Parlamentswahlen erhalten hätten, widerspiegle die repressive Politik der äthiopischen Regierung. Aufgrund der politischen Aktivitäten und des Engagements seines Vaters für die Opposition sei der Beschwerdeführer Repressionen von Seiten staatlicher Organe ausgesetzt gewesen. Es sei vorstellbar, dass seine Mutter eine echte Gefahr für ihren Sohn gesehen habe. Sie habe nach ihrem letzten Verhör seine Ausreisevorbereitungen organisiert und ihn aus Angst aus dem Land geschafft. Deshalb sei die Wahrscheinlichkeit, dass er bei einer allfälligen Rückkehr in seine Heimat ernsthaften Nachteilen ausgesetzt werden würde, gross.</w:t>
      </w:r>
    </w:p>
    <w:p>
      <w:r>
        <w:rPr>
          <w:b/>
        </w:rPr>
        <w:t>E. 5.1</w:t>
      </w:r>
    </w:p>
    <w:p>
      <w:r>
        <w:t>In der Beschwerde wird gestützt auf den Taufschein und die Geburtsurkunde am (...) 1997 als Geburtsdatum des Beschwerdeführers festgehalten und beantragt, "die angegebenen Adressen und die Dokumente seien einer Überprüfung durch die Schweizer Vertretung in Äthiopien unterziehen zu lassen", falls deren Echtheit durch die Vorinstanz immer noch bezweifelt werde. Welche Adressen überprüft werden sollten, wird in der Beschwerde nicht ausgeführt.</w:t>
      </w:r>
    </w:p>
    <w:p>
      <w:r>
        <w:rPr>
          <w:b/>
        </w:rPr>
        <w:t>E. 5.2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relevant sein könnten (BVGE 2012/21 E. 5, BVGE 2009/50 E. 10.2.1, BVGE 2008/24 E. 7.2).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(BVGE 2008/24 E. 7.2).</w:t>
      </w:r>
    </w:p>
    <w:p>
      <w:r>
        <w:rPr>
          <w:b/>
        </w:rPr>
        <w:t>E. 5.3.1</w:t>
      </w:r>
    </w:p>
    <w:p>
      <w:r>
        <w:t>Das Bundesverwaltungsgericht hielt bereits im Urteil D-584/2012 vom 29. Mai 2013 (Seite 7) fest, dass ein Taufschein kein amtliches Dokument im Sinne von Art. 1a Bst. c der Asylverordnung 1 vom 11. August 1999 (AsylV 1, SR 142.311) darstellt, da er nicht zum Nachweis der Identität respektive des Alters, sondern als Bestätigung der Taufe ausgestellt wurde, und daher bereits aus formellen Gründen den Anforderungen an den Nachweis der Identität beziehungsweise des Alters nicht zu genügen vermag. Ferner erwog das Gericht, dass Dokumente dieser Art leicht beschaffbar beziehungsweise käuflich erwerbbar sind, weshalb ihr Beweiswert gering ist und das Dokument auch in materieller Hinsicht als Beweismittel nicht zu genügen vermag. Anzufügen bleibt an dieser Stelle, dass der Taufschein am 21. Dezember 2012 auf eine Person namens H._______ ausgestellt worden ist, und dadurch einer von drei in Äthiopien üblichen Namensbestandteilen auf dem Taufschein nicht mit dem vom Beschwerdeführer im Asylverfahren angegebenen dreiteiligen Namen A._______ übereinstimmt.</w:t>
      </w:r>
    </w:p>
    <w:p>
      <w:r>
        <w:rPr>
          <w:b/>
        </w:rPr>
        <w:t>E. 5.3.2</w:t>
      </w:r>
    </w:p>
    <w:p>
      <w:r>
        <w:t>Auf der am 22. September 2014 ausgestellten Geburtsurkunde sind die drei Namensbestandteile zwar mit den vom Beschwerdeführer im Asylverfahren angegebenen Namen identisch. Im Verfahren D-584/2012 (vgl. S. 4) hatte der Beschwerdeführer jedoch noch geltend gemacht, Geburtsurkunden würden in Äthiopien nur in Anwesenheit eines Elternteils ausgestellt. Wie die Geburtsurkunde beschafft wurde, obwohl der Vater des Beschwerdeführers im Gefängnis und die Mutter im Ausland sein sollen, wird nicht offengelegt. In der Beschwerde und der Eingabe vom 21. Januar 2015 heisst es hierzu lediglich, der Halbbruder des Beschwerdeführers habe sich seit langem darum bemüht, mithilfe von Freunden und Bekannten diese behördliche Geburtsurkunde ausstellen zu lassen, beziehungsweise der Beschwerdeführer und sein Halbbruder hätten sich diesbezüglich "stark angestrengt". Da auch eine Geburtsurkunde keinen Identitätsausweis beziehungsweise kein Identitätspapier im Sinne von Art. 1a AsylV 1 darstellt und somit nicht geeignet ist, die Identität des Beschwerdeführers rechtsgenüglich nachzuweisen, kann offen bleiben, ob sie echt ist.</w:t>
      </w:r>
    </w:p>
    <w:p>
      <w:r>
        <w:rPr>
          <w:b/>
        </w:rPr>
        <w:t>E. 5.3.3</w:t>
      </w:r>
    </w:p>
    <w:p>
      <w:r>
        <w:t>Der Beschwerdeführer kann somit aus diesen Dokumenten nichts zu seinen Gunsten ableiten. Sein Antrag, die beiden Dokumente seien einer amtlichen Prüfung durch die Schweizer Vertretung in Addis Abeba zu unterziehen, ist demzufolge abzuweisen.</w:t>
      </w:r>
    </w:p>
    <w:p>
      <w:r>
        <w:rPr>
          <w:b/>
        </w:rPr>
        <w:t>E. 5.3.4</w:t>
      </w:r>
    </w:p>
    <w:p>
      <w:r>
        <w:t>Der Beschwerdeführer gab im erstinstanzlichen Verfahren an, in Äthiopien sei es nicht möglich, sich vor dem 18. Altersjahr einen Identitätsausweis ausstellen zu lassen; er habe jedoch einen Schüler- beziehungsweise Studentenausweis gehabt. Diesen Ausweis habe er aber nicht mitgenommen, sondern bei seiner Mutter in Äthiopien gelassen (vgl. act. A6/9 Ziff. 4.07 und 4.04, A22/24 F72 ff.). Die Begründung, weshalb er den Schülerausweis nicht nachreichen könne - er habe niemanden, der ihm diesen schicken könne und wisse nicht, wo seine Mutter sich aufhalte (vgl. act. A22/24 F78) - überzeugt schon deshalb nicht, weil es ihm anscheinend möglich war, einen Taufschein und eine Geburtsurkunde zu beschaffen, die im Übrigen - im Gegensatz zum Schülerausweis - erst noch ausgestellt werden mussten. Hinsichtlich des Aufenthaltsortes seiner Mutter liegen widersprüchliche Angaben vor. In der Beschwerde vom 30. Januar 2012 gegen den Zuweisungsentscheid des BFM behauptete E._______ im Zusammenhang mit der Beschaffung von Identitätsdokumenten, die Mutter seines Halbbruders sei im Exil, ohne dazu nähere Angaben zu machen. Der Beschwerdeführer hingegen gab an der Anhörung vom 8. Juli 2014 zum Verbleib seiner Mutter Folgendes zu Protokoll "Ich weiss nicht, wo sich meine Mutter befindet" (...). "Bis zu meiner Ausreise waren wir zusammen, aber seit wir das Land verlassen haben, habe ich keinen Kontakt mehr zu ihr" (vgl. act. A22/24 F17 und 19). Auf die Frage, wo seine Studentenkarte sei, antwortete er: "Zuhause in Äthiopien bei meiner Mutter" (vgl. a.a.O., F76). Auf die Fragen des BFM, weshalb nicht seine Mutter ausgereist sei, sondern er, obwohl sie (und nicht er) Probleme gehabt habe, entgegnete er, seine Mutter sei nicht ausgereist, weil sie das Geld nicht gehabt habe (a.a.O., F181), beziehungsweise sie habe ihn nicht zurücklassen wollen und sich sozusagen für ihn geopfert (vgl. a.a.O., F184). Weiter sagte er, der Aufenthaltsort seiner Mutter sei ihm nicht bekannt (vgl. a.a.O., F187), und er wisse nicht, ob sie überhaupt ausgereist sei (vgl. a.a.O., F191). In der Beschwerde vom 29. September 2014 heisst es, der Beschwerdeführer habe seit seiner Ausreise keine Informationen über den Verbleib der Mutter. Sie hätten zwar die Flucht gemeinsam ergriffen, doch habe die Mutter aufgrund mangelnder Geldmittel die Ausreise nur für ihren Sohn organisieren können. In der Vernehmlassung vom 12. Dezember 2014 hielt das BFM unter Hinweis auf die Aussagen des Beschwerdeführers an der BzP und der Anhörung fest, die Mutter des Beschwerdeführers lebe im Herkunftsland, was in der Replik vom 21. Januar 2015 nicht bestritten wurde. Den zitierten Aussagen des Beschwerdeführers an der Anhörung lässt sich in der Tat nicht entnehmen, seine Mutter habe Äthiopien verlassen. Somit ist auch die zweite Begründung, weshalb er seinen Schülerausweis (oder beispielsweise auch eine Wohnsitzbestätigung) nicht beschaffen könne, nicht plausibel.</w:t>
      </w:r>
    </w:p>
    <w:p>
      <w:r>
        <w:rPr>
          <w:b/>
        </w:rPr>
        <w:t>E. 5.4</w:t>
      </w:r>
    </w:p>
    <w:p>
      <w:r>
        <w:t>Zusammenfassend ist festzuhalten, dass der Beschwerdeführer den Nachweis seiner Identität (insbesondere Namen, Staatsangehörigkeit und Geburtsdatum) im Asylverfahren nicht erbracht hat.</w:t>
      </w:r>
    </w:p>
    <w:p>
      <w:r>
        <w:rPr>
          <w:b/>
        </w:rPr>
        <w:t>E. 5.5</w:t>
      </w:r>
    </w:p>
    <w:p>
      <w:r>
        <w:t>Zum Vorbringen in der Beschwerde, die Angaben des Beschwerdeführers würden eher nachvollziehbar und verständlich, wenn man dessen altersbedingte Unerfahrenheit im Umgang mit Behörden und ihren Anhörungsmethoden berücksichtige, ist festzuhalten, dass die Aussagen des Beschwerdeführers anlässlich der BzP, der Gehörsgewährung zu seinem Alter und der Anhörung keineswegs unverständlich und nicht nachvollziehbar sind. Aus den Protokollen ergeben sich keine Anhaltspunkte dafür, dass er den Befragungen nicht hätte folgen und seine Ausreisegründe nicht hätte darlegen können.</w:t>
      </w:r>
    </w:p>
    <w:p>
      <w:r>
        <w:rPr>
          <w:b/>
        </w:rPr>
        <w:t>E. 6.1.1</w:t>
      </w:r>
    </w:p>
    <w:p>
      <w:r>
        <w:t>Der Beschwerdeführer bringt vor, er habe seine Heimat verlassen müssen, weil sein Vater Probleme mit der äthiopischen Regierung gehabt habe. Auf Beschwerdeebene wird erstmals geltend gemacht, der Beschwerdeführer sei (wie die Mutter) aufgrund der politischen Aktivitäten und des Engagements seines Vaters für die Opposition Repressionen von Seiten staatlicher Organe ausgesetzt gewesen. Dieses Vorbringen ist aktenwidrig, steht es doch offensichtlich im Widerspruch zu den Angaben des Beschwerdeführers im erstinstanzlichen Verfahren, wonach er (im Gegensatz zur Mutter) nie befragt worden sei und ihm persönlich nichts geschehen sei (vgl. act. A22/24 F109).</w:t>
      </w:r>
    </w:p>
    <w:p>
      <w:r>
        <w:rPr>
          <w:b/>
        </w:rPr>
        <w:t>E. 6.1.2</w:t>
      </w:r>
    </w:p>
    <w:p>
      <w:r>
        <w:t>Ferner wird auf Beschwerdeebene erstmals vorgebracht, der Vater des Beschwerdeführers sei Mitbegründer des oppositionellen Parteienbündnisses CUD. Der Beschwerdeführer hat im erstinstanzlichen Verfahren zu Protokoll gegeben, er wisse von seiner Mutter, dass sein Vater Oppositionspolitiker sei; welcher Art die Probleme des Vaters mit der äthiopischen Regierung seien, wisse er aber nicht. Wäre der Vater des Beschwerdeführers tatsächlich ein Mitbegründer der CUD gewesen und damit wohl ein prominenter äthiopischer Oppositionspolitiker, hätte der Beschwerdeführer dies sicherlich früher oder später erfahren, wenn nicht von der Mutter oder anderen Familienangehörigen, dann sicherlich in der Schule. Gerade dort hätte er deswegen wohl auch Anfeindungen gewärtigen müssen. Diesbezügliche Nachfragen der Hilfswerksvertretung an der Anhörung verneinte der Beschwerdeführer jedoch. So gab er an, in der Schule wegen seines Vaters keine Probleme gehabt zu haben (vgl. act. A22/24 F227 ff.). Doch selbst wenn sein Vater ein unbekannter Oppositionspolitiker wäre, hätte der Beschwerdeführer dies mit zunehmendem Alter sicherlich erfahren und im Asylverfahren mehr Angaben dazu machen können. Er war jedoch nicht in der Lage, auch nur annähernd persönlich zu schildern, wie er seine Kindheit als Sohn eines inhaftierten Vaters erlebt hat (vgl. act. A22/24 F124 - 126 ). Auf die Frage, wie er die Zeit während der Abwesenheiten seiner Mutter verbracht habe, welche gemäss seinen Angaben längstens von frühmorgens bis abends gedauert hätten, antwortete er, er habe fern gesehen und sonst nichts gemacht. Er sei jeweils zu Hause geblieben, da seine Mutter nicht gewollt habe, dass er das Haus verlasse. Ob er sich Sorgen wegen seiner Mutter gemacht habe, bejahte er erst auf ausdrückliche Nachfrage des BFM (vgl. act. A22/24 F164 ff.). Die Lektüre des Anhörungsprotokolls ergibt, dass die ausweichenden Antworten des Beschwerdeführers und die fehlende persönliche Betroffenheit nicht auf eine nicht altersgerechte Befragung durch das BFM oder auf ein jugendliches Alter des Beschwerdeführers zurückzuführen sind, sondern zeugt vielmehr von den Schwierigkeiten, eine grösstenteils erfundene Geschichte zu erzählen.</w:t>
      </w:r>
    </w:p>
    <w:p>
      <w:r>
        <w:rPr>
          <w:b/>
        </w:rPr>
        <w:t>E. 6.1.3</w:t>
      </w:r>
    </w:p>
    <w:p>
      <w:r>
        <w:t>Der Beschwerdeführer brachte an der Anhörung vor, sein Vater sei bis heute inhaftiert, er wisse jedoch nicht, in welchem Gefängnis (vgl. act. A22/24 F116 f. und 226). Dass ein Oppositionspolitiker seit 1992 (gemäss E._______) beziehungsweise seit 1998 (Schätzung des Beschwerdeführers) inhaftiert ist, ohne dass seine Familie und die Öffentlichkeit wissen, wo, dürfte auch im äthiopischen Kontext sehr ungewöhnlich sein. Inwiefern die auf Beschwerdeebene eingereichten, grösstenteils dem Internet entnommenen Namenslisten, auf welchen I._______ unter anderem als inhaftiertes Zentralrats-Mitglied der CUD figuriert (vgl. Sachverhalt Bst. F), eine - langjährige und immer noch andauernde - Inhaftierung des Vaters des Beschwerdeführers beweisen soll, wird in der Beschwerde nicht dargetan und ist auch nicht ersichtlich. Wie bereits erwähnt, ist die Identität des Beschwerdeführers nicht erstellt und damit eine allfällige Verwandtschaft mit I._______ nicht nachgewiesen. Überdies sind Namenslisten aus dem Internet keine tauglichen Beweismittel, um eine Inhaftierung der darin genannten Personen zu belegen. In der Regel wird eine langjährige Inhaftierung mit einem Urteil nachgewiesen. In der Replik vom 21. Januar 2015 (vgl. Sachverhalt Bst. K) wird vorgebracht, der Halbbruder des Beschwerdeführers habe inzwischen herausfinden können, dass der Vater im (...)Gefängnis in Addis Abeba gefangen gehalten werde. Die Rechtsvertreterin stützt sich bei dieser Aussage auf eine E-Mail vom 16. Januar 2015, in der E._______ an sie schrieb: "(...) please find below the address of the central prison where our father had been held" (Hervorhebung der Vergangenheitsform durch das BVGer). Anschliessend werden die frühere und die aktuelle Adresse des Gefängnisses aufgeführt. Die Angabe von Gefängnisadressen ist allerdings nicht geeignet, eine Inhaftierung zu beweisen oder zumindest glaubhaft zu machen. Sollte die Rechtsvertreterin mit der Angabe der Adressen des Gefängnisses bezwecken, diese einer Überprüfung durch die Schweizer Vertretung in Äthiopien unterziehen zu lassen, ist sie daran zu erinnern, dass es primär Sache der asylsuchenden Person ist, allfällige Beweismittel zu beschaffen und unverzüglich einzureichen (Art. 8 Bst. d AsylG). Der entsprechende Antrag ist abzuweisen.</w:t>
      </w:r>
    </w:p>
    <w:p>
      <w:r>
        <w:rPr>
          <w:b/>
        </w:rPr>
        <w:t>E. 6.1.4</w:t>
      </w:r>
    </w:p>
    <w:p>
      <w:r>
        <w:t>Schliesslich bestehen Widersprüche zwischen den Angaben des Beschwerdeführers und denjenigen von E._______ zur Person von I._______. So gab E._______ in seinem Asylverfahren im Jahr 2000 zu Protokoll, sein Vater habe für die MAHAD gearbeitet beziehungsweise sei für die Vereinten Nationen in der humanitären Hilfe tätig gewesen und zirka im Jahr 1992 inhaftiert worden (vgl. act. N [...] A12/9 S. 4 i.V.m. S. 1). Der Beschwerdeführer hingegen sagte an seiner Anhörung im Jahr 2014, sein Vater habe nie für ausländische Behörden gearbeitet, und er sei inhaftiert worden, als er (der Beschwerdeführer) kaum ein Jahr alt gewesen sei (mithin gegen Ende 1998) (vgl. act. A22/24 F121, 113 und 123). Die Erklärungsversuche des Beschwerdeführers - er habe sein Alter im Zeitpunkt der Inhaftierung des Vaters nur geschätzt, seine Mutter habe ihm nicht alles über seinen Vater erzählt, und mit seinem Halbbruder E._______ spreche er nicht über den gemeinsamen Vater (vgl. a.a.O., F120 - 134) vermögen die unterschiedlichen Aussagen der beiden nicht zu erklären.</w:t>
      </w:r>
    </w:p>
    <w:p>
      <w:r>
        <w:rPr>
          <w:b/>
        </w:rPr>
        <w:t>E. 6.2</w:t>
      </w:r>
    </w:p>
    <w:p>
      <w:r>
        <w:t>Sodann bleibt festzuhalten, dass die Identität des Beschwerdeführers nicht feststeht, und deshalb nicht erstellt ist, ob es sich bei der Person I._______, welche auf den eingereichten Listen des Zentralrates der CUD als politischer Gefangener figuriert, tatsächlich um den Vater des Beschwerdeführers (und von E._______ und F._______) handelt. Ebenso wenig steht fest, ob der Beschwerdeführer der Halbbruder väterlicherseits von E._______ und F._______ ist (vgl. bereits Urteil D-584/2012 vom 29. Mai 2013 Seite 8).</w:t>
      </w:r>
    </w:p>
    <w:p>
      <w:r>
        <w:rPr>
          <w:b/>
        </w:rPr>
        <w:t>E. 6.3</w:t>
      </w:r>
    </w:p>
    <w:p>
      <w:r>
        <w:t>Zusammenfassend ist festzustellen, dass der Beschwerdeführer weder den Nachweis erbracht hat, dass es sich bei I._______ um seinen Vater handelt, noch dass dieser Mitbegründer und Mitglied des Zentralrates des Oppositionsbündnisses CUD sei und sich deswegen seit zirka 1998 (ununterbrochen) im Gefängnis befinde. Der Beschwerdeführer hat im Zusammenhang mit den behaupteten politischen Aktivitäten seines angeblichen Vaters auch keine gezielt und unmittelbar gegen seine Person gerichteten Nachteile (Reflexverfolgung) erlitten.</w:t>
      </w:r>
    </w:p>
    <w:p>
      <w:r>
        <w:rPr>
          <w:b/>
        </w:rPr>
        <w:t>E. 6.4</w:t>
      </w:r>
    </w:p>
    <w:p>
      <w:r>
        <w:t>In der Beschwerde wird geltend gemacht, die Wahrscheinlichkeit sei gross, dass der Beschwerdeführer bei einer allfälligen Rückkehr in seine Heimat ernsthaften Nachteilen ausgesetzt sein werde. Begründete Furcht vor Verfolgung liegt jedoch nur vor, wenn hinreichend Anlass zur Annahme besteht, die Verfolgung werde sich mit beachtlicher Wahrscheinlichkeit und in absehbarer Zukunft verwirklichen - eine bloss entfernte Möglichkeit künftiger Verfolgung genügt nicht. Es müssen vielmehr konkrete Indizien vorliegen, welche den Eintritt der erwarteten Benachteiligung als wahrscheinlich und dementsprechend die Furcht davor als realistisch und nachvollziehbar erscheinen lassen (vgl. BVGE 2011/51 E. 6.2, 2010/57 E. 2.5, 2010/44 E. 3.4). Aufgrund der Akten bestehen nicht ansatzweise konkrete Anhaltspunkte, aufgrund derer auf eine drohende Reflexverfolgung des Beschwerdeführers im Falle der Rückkehr nach Äthiopien geschlossen werden könnte.</w:t>
      </w:r>
    </w:p>
    <w:p>
      <w:r>
        <w:rPr>
          <w:b/>
        </w:rPr>
        <w:t>E. 6.5</w:t>
      </w:r>
    </w:p>
    <w:p>
      <w:r>
        <w:t>Zusammenfassend ist festzustellen, dass die zur Begründung des Asylgesuches geltend gemachten Vorbringen nicht geeignet sind, eine asyl- respektive flüchtlingsrechtlich relevante Verfolgung beziehungsweise eine entsprechende Verfolgungsfurcht nachzuweisen oder zumindest glaubhaft zu machen. Die Vorinstanz hat deshalb zu Recht die Flüchtlingseigenschaft verneint und das Asylgesuch des Beschwerdeführers abgelehnt.</w:t>
      </w:r>
    </w:p>
    <w:p>
      <w:r>
        <w:rPr>
          <w:b/>
        </w:rPr>
        <w:t>E. 7.1</w:t>
      </w:r>
    </w:p>
    <w:p>
      <w:r>
        <w:t>Lehnt das BFM beziehungsweise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7.2</w:t>
      </w:r>
    </w:p>
    <w:p>
      <w:r>
        <w:t>Der Beschwerdeführer verfügt weder über eine ausländerrechtliche Aufenthaltsbewilligung (Art. 32 Bst. a AsylV 1) noch über einen Anspruch auf Erteilung einer solchen. Die Wegweisung wurde demnach zu Recht verfügt (vgl. BVGE 2012/31 E. 6).</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Äthiopien erweist sich unter dem Aspekt von Art. 5 AsylG als rechtmässig. Es ergeben sich weder aus den Vorbringen des Beschwerdeführers noch aus den Akten Anhaltspunkte für die Annahme, dass er im Falle einer Rückschaffung nach Äthiopien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w:t>
      </w:r>
    </w:p>
    <w:p>
      <w:r>
        <w:rPr>
          <w:b/>
        </w:rPr>
        <w:t>E. 9.1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9.2.1</w:t>
      </w:r>
    </w:p>
    <w:p>
      <w:r>
        <w:t>Das BFM hielt in der angefochtenen Verfügung lediglich fest, weder die in Äthiopien herrschende politische Situation noch andere Gründe würden gegen die Zumutbarkeit der Rückführung in den Heimatstaat sprechen.</w:t>
      </w:r>
    </w:p>
    <w:p>
      <w:r>
        <w:rPr>
          <w:b/>
        </w:rPr>
        <w:t>E. 9.2.2</w:t>
      </w:r>
    </w:p>
    <w:p>
      <w:r>
        <w:t>In der Beschwerde wird demgegenüber argumentiert, die humanitäre Situation in Äthiopien sei allgemein schlecht und desolat. Aufgrund der Dürre nach Missernten, Viehverlust und der chronischen Strukturschwäche benötigten rund zehn Millionen Menschen Unterstützung; sie seien anfällig für Krankheiten, unterernährt oder hungerten. Überdies seien zehn Prozent der Bevölkerung mit dem HIV-Virus infiziert. Beim Beschwerdeführer handle es sich um einen "minderjährigen jungen Erwachsenen" ohne spezielle Ausbildung, der in seinem Heimatland weder eine Bezugsperson noch Unterkunft oder Arbeit habe. Da nicht gewährleistet sei, dass er in Äthiopien sein Existenzminimum würde erarbeiten können, sei eine Rückkehr nach Äthiopien unzumutbar.</w:t>
      </w:r>
    </w:p>
    <w:p>
      <w:r>
        <w:rPr>
          <w:b/>
        </w:rPr>
        <w:t>E. 9.3.1</w:t>
      </w:r>
    </w:p>
    <w:p>
      <w:r>
        <w:t>Die schweizerischen Asylbehörden gehen in konstanter Praxis von einer grundsätzlichen Zumutbarkeit des Wegweisungsvollzugs nach Äthiopien aus (vgl. BVGE 2011/25 E. 8.3). Am 8. Oktober 2016 verhängte die äthiopische Regierung nach Unruhen und Protesten, welche im Dezember 2015 begonnen hatten und sich vor allem auf den Oromia regional state sowie in geringerem Mass auf den Amhara regional state konzentrierten, einen sechsmonatigen Ausnahmezustand über das ganze Land (vgl. Addis Fortune [Addis Abeba], Ethiopia under State of Emergency Law, 11.10. 2016, &lt; http://addisfortune.net/articles/breaking-news-the-federal-government-has-declared-a-state-of-emergency/ ; Human Rights Watch, Legal Analysis of Ethiopia's State of Emergency, 30.10.2016, https://www.hrw. org/news/2016/10/30/legal-analysis-ethiopias-state-emergency &gt;, beide abgerufen am 05.04.2017). Am 11. November 2016 informierte das State of Emergency Inquiry Board, bisher seien 11'607 Personen (wovon 347 Frauen) festgenommen worden, darunter Studierende, Geschäftsleute, Bauern und Staatsangestellte; die meisten Verhafteten stammen offenbar aus Oromia und Amhara (vgl. Capital Ethiopia [Addis Abeba], Over 11,600 arrested during state of emergency, 15.11.2016, &lt; http://capitalethiopia.com/2016/11/15/10554/ , abgerufen am 05.04.2017). Gemäss Regierungsangaben wurden seit Beginn des Ausnahmezustandes in Äthiopien mindestens 24'000 Personen verhaftet; Oppositionskreise gehen von weit höheren Zahlen aus. Tausende wurden aus der Haft entlassen, nachdem sie Umerziehungsprogramme absolviert hatten (African Arguments, Never Again? Inside Ethiopia's "retraining" programme for thousands of detained protesters, 26.01.17, http://africanarguments.org/2017/01/26/never-again-inside-ethiopias-retraining-programme-for-thousands-of-detained-protesters/ &gt;; Walta Information Center, Participants of reform trainings expected to compensate the public, 05.02.2017, &lt; http://www.waltainfo.com/news/national/detail?cid=27366 &gt;; Deutsche Welle, Political unrest simmering in Ethiopia, 10.02.17, &lt; http://www.dw.com/en/political-unrest-simmering-in-ethiopia/a-37490527 &gt;, alle abgerufen am 05.04.17). Beim Beschwerdeführer handelt es sich um einen Angehörigen der Ethnie der Amharen aus B._______. Allein aufgrund der allgemeinen Situation in seinem Heimatstaat ist daher nicht von einer konkreten Gefährdung des Beschwerdeführers auszugehen.</w:t>
      </w:r>
    </w:p>
    <w:p>
      <w:r>
        <w:rPr>
          <w:b/>
        </w:rPr>
        <w:t>E. 9.3.2</w:t>
      </w:r>
    </w:p>
    <w:p>
      <w:r>
        <w:t>Aufgrund der prekären Lebensbedingungen in Äthiopien sind gemäss konstanter Praxis zur Existenzsicherung ausreichend finanzielle Ressourcen und gut vermarktbare berufliche Fähigkeiten sowie intakte familiäre und soziale Netzwerke unabdingbar (vgl. BVGE 2011/25 E. 8.4).</w:t>
      </w:r>
    </w:p>
    <w:p>
      <w:r>
        <w:rPr>
          <w:b/>
        </w:rPr>
        <w:t>E. 9.3.3</w:t>
      </w:r>
    </w:p>
    <w:p>
      <w:r>
        <w:t>Der Beschwerdeführer hat gemäss der Arbeitsbestätigung der (...) in J._______ vom 21. Juli 2016 ab 1. August 2015 eine einjährige Vorlehre zum (...) absolviert. Dieselbe Firma hat mit ihm per 1. August 2016 einen Lehrvertrag für eine zweijährige Lehre als (...) abgeschlossen. Für die Beantwortung der Frage, ob der Vollzug der Wegweisung aufgrund einer konkreten Gefährdung im Sinne von Art. 83 Abs. 4 AuG unzumutbar ist, sind allerdings nicht die persönlichen Verhältnisse der ausländischen Person in der Schweiz, sondern die Situation im Heimat- oder Herkunftsstaat ausschlaggebend,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hingegen, wenn Kinder und insbesondere Jugendliche, welche die prägenden Jahre der Adoleszenz in der Schweiz verbracht haben, von einem allfälligen Vollzug der Wegweisung betroffen sind (vgl. E. 7.3.4). Der Beschwerdeführer ist volljährig, so dass das Kindeswohl vorliegend nicht zu berücksichtigen ist.</w:t>
      </w:r>
    </w:p>
    <w:p>
      <w:r>
        <w:rPr>
          <w:b/>
        </w:rPr>
        <w:t>E. 9.3.4</w:t>
      </w:r>
    </w:p>
    <w:p>
      <w:r>
        <w:t>Der Beschwerdeführer ist gemäss eigenen Angaben in B._______ im Osten Äthiopiens geboren und hat dort während sieben bis acht Jahren die Schule besucht (vgl. act. A6/9 Ziff. 1.17.04, A22/24 F174 f.). Er gab an, er habe bis zu seiner Ausreise bei seiner Mutter gelebt und sei ihr einziges Kind. E._______ und F._______ bezeichnete er als Kinder seines Vaters und seine einzigen (Halb)Geschwister. Seine Mutter habe ihm immer wieder erzählt, dass er eines Tages zu ihnen in die Schweiz werde gehen können. Auf die Frage des BFM nach weiteren Verwandten in Äthiopien gab der Beschwerdeführer an der Anhörung Folgendes zu Protokoll: "Väterlicherseits habe ich einige Verwandte, die dort leben. Die meisten sind im Gefängnis. Einige haben das Land verlassen. Aber die Verwandten mütterlicherseits kenne ich nicht" (vgl. act. A22/24 F24). Auf die Anschlussfrage der Mitarbeiterin des BFM, welche Verwandten väterlicherseits noch in Äthiopien lebten, antwortete er: "Die meisten sind im Gefängnis. Viele haben auch das Land verlassen" (vgl. a.a.O., F25). Er konnte auch nicht sagen, von wann bis wann seine Eltern zusammen gewesen seien (vgl. a.a.O., F91). Solche vagen Antworten lassen sich nicht mit dem jugendlichen Alter des Beschwerdeführers und einer Unerfahrenheit im Umgang mit Behörden erklären - vielmehr lassen sie den Schluss zu, dass er bewusst versucht, sein familiäres Beziehungsnetz in Äthiopien zu verschleiern. Die Aussage, die Verwandten mütterlicherseits kenne er nicht, ist nicht plausibel, zumal er angab, mit der Mutter aufgewachsen zu sein. Schliesslich sind auch seine Angaben, er sei das einzige Kind seiner Mutter und habe väterlicherseits nur die Halbgeschwister E._______ und F._______, zweifelhaft. Als er von der BFM-Mitarbeiterin mit der Aussage von E._______ anlässlich der Anhörung in dessen Asylverfahren konfrontiert wurde, wonach dieser väterlicherseits Brüder und Schwestern habe, die er jedoch nicht kenne (vgl. N [...], act. A12/9 S. 3,), sagte der Beschwerdeführer lediglich, er wisse nichts davon, und beharrte darauf, mütterlicherseits ein Einzelkind zu sein und väterlicherseits nur die Geschwister E._______ und F._______ zu haben (vgl. act. A22/24 F4f ff.). In der Vernehmlassung vom 12. Dezember 2014 hielt das BFM unter Hinweis auf die Aussagen des Beschwerdeführers an der BzP und der Anhörung fest, die Mutter des Beschwerdeführers lebe im Herkunftsland. Diese Aussage wurde in der Stellungnahme vom 21. Januar 2015 zur Vernehmlassung nicht bestritten (vgl. E. 5.3.4). Es ist somit davon auszugehen, dass der Beschwerdeführer in seiner Heimat, insbesondere in B._______, über ein tragfähiges verwandtschaftliches Beziehungsnetz verfügt, sowohl seitens der Mutter als auch des Vaters. Gemäss seinen Angaben an der Anhörung vom 8. Juli 2014 betrieb die Mutter des Beschwerdeführers im damaligen Zeitpunkt mit einem (...) einen Taxidienst zwischen B._______ und K._______, von dem sie leben konnte (vgl. act. A22/24 F13 ff.). Schliesslich werden dem Beschwerdeführer auch die in der Schweiz erworbenen beruflichen Fähigkeiten bei der Reintegration in seinem Heimatland nützlich sein.</w:t>
      </w:r>
    </w:p>
    <w:p>
      <w:r>
        <w:rPr>
          <w:b/>
        </w:rPr>
        <w:t>E. 9.4</w:t>
      </w:r>
    </w:p>
    <w:p>
      <w:r>
        <w:t>Aufgrund dieser Erwägungen ist nicht davon auszugehen (vgl. zum Beweismass BVGE 2014/26 E. 7.7.4), dass der Beschwerdeführer bei der Rückkehr nach Äthiopien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9.5</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AuG).</w:t>
      </w:r>
    </w:p>
    <w:p>
      <w:r>
        <w:rPr>
          <w:b/>
        </w:rPr>
        <w:t>E. 9.6</w:t>
      </w:r>
    </w:p>
    <w:p>
      <w:r>
        <w:t>Die Vorinstanz hat den Wegweisungsvollzug demnach zu Recht als zulässig, zumutbar und möglich bezeichnet. Eine Anordnung der vorläufigen Aufnahme fällt daher ausser Betracht (Art. 83 Abs. 1 - 4 AuG).</w:t>
      </w:r>
    </w:p>
    <w:p>
      <w:r>
        <w:rPr>
          <w:b/>
        </w:rPr>
        <w:t>E. 10</w:t>
      </w:r>
    </w:p>
    <w:p>
      <w:r>
        <w:t>Aus diesen Erwägungen ergibt sich, dass der Entscheid des BFM Bundesrecht nicht verletzt sowie den rechtserheblichen Sachverhalt richtig und vollständig feststellt (Art.106 Abs.1 AsylG). Die Beschwerde ist daher abzuweisen.</w:t>
      </w:r>
    </w:p>
    <w:p>
      <w:r>
        <w:rPr>
          <w:b/>
        </w:rPr>
        <w:t>E. 11</w:t>
      </w:r>
    </w:p>
    <w:p>
      <w:r>
        <w:t>Bei diesem Ausgang des Verfahrens sind dessen Kosten grundsätzlich dem Beschwerdeführer aufzuerlegen (Art. 63 Abs. 1 VwVG). Das Bundesverwaltungsgericht hat ihm mit Verfügung vom 27. Oktober 2014 infolge Bedürftigkeit die unentgeltliche Prozessführung gemäss Art. 65 Abs. 1 VwVG gewährt. Aufgrund der Akten ist nach wie vor von der Bedürftigkeit des Beschwerdeführers auszugehen, weshalb ihm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