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D-5565/2014 vom 3. Mai 2016</w:t>
      </w:r>
    </w:p>
    <w:p>
      <w:r>
        <w:t>Bundesverwaltungsgericht, 2016-05-03, DE</w:t>
      </w:r>
    </w:p>
    <w:p>
      <w:r>
        <w:rPr>
          <w:b/>
        </w:rPr>
        <w:t xml:space="preserve">Quelle: </w:t>
      </w:r>
      <w:r>
        <w:t>https://mcp.opencaselaw.ch/entscheid/bvger_D-5565_2014</w:t>
      </w:r>
    </w:p>
    <w:p>
      <w:r>
        <w:t>FR: TAF D-5565/2014 du 3 mai 2016</w:t>
      </w:r>
    </w:p>
    <w:p>
      <w:r>
        <w:t>IT: TAF D-5565/2014 del 3 maggio 2016</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Nach Lehre und Praxis können Wiedererwägungsentscheide grundsätzlich wie die ursprüngliche Verfügung auf dem ordentlichen Rechtsmittelweg weitergezogen werden. Das Wiedererwägungsverfahren wird im AsylG ausdrücklich erwähnt und spezialgesetzlich geregelt (vgl. dazu Art. 110 Abs. 1 [am Ende], Art. 110a Abs. 2 und insbesondere Art. 111b ff. AsylG). Das Bundesverwaltungsgericht ist zuständig für die Beurteilung der vorliegenden Beschwerde.</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2.1</w:t>
      </w:r>
    </w:p>
    <w:p>
      <w:r>
        <w:t>Das Wiedererwägungsgesuch bezweckt in seiner praktisch relevantesten Form die Anpassung einer ursprünglich fehlerfreien Verfügung an eine nachträglich eingetretene erhebliche Veränderung der Sachlage. Indes können auch Revisionsgründe einen Anspruch auf Wiedererwägung begründen, falls die abzuändernde Verfügung unangefochten blieb oder ein eingeleitetes Beschwerdeverfahren mit einem blossen Prozessentscheid abgeschlossen wurde. Ein solchermassen als qualifiziertes Wiedererwägungsgesuch zu bezeichnendes Rechtsmittel ist grundsätzlich nach den Regeln des Revisionsverfahrens zu behandeln (vgl. Entscheidungen und Mitteilungen der Schweizerischen Asylrekurskommission [EMARK] 2003 Nr. 17 E. 2.a S. 103 f. m.w.H.).</w:t>
      </w:r>
    </w:p>
    <w:p>
      <w:r>
        <w:rPr>
          <w:b/>
        </w:rPr>
        <w:t>E. 2.2</w:t>
      </w:r>
    </w:p>
    <w:p>
      <w:r>
        <w:t>Vorliegend überprüfte das SEM, ob der Entscheid vom 9. April 2014 in qualifizierte Wiedererwägung zu ziehen sei, da der Beschwerdeführer neue erhebliche Tatsachen geltend gemacht hatte, die zwar im Zeitpunkt des rechtskräftigen Entscheids bereits bestanden hatten, deren Geltendmachung ihm jedoch nicht möglich gewesen waren. Erheblich sind neue Tatsachen gemäss Art. 66 Abs. 2 Bst. a VwVG dann, sofern im Lichte der veränderten tatbestandlichen Grundlagen die rechtliche Würdigung anders, nämlich für den Beschwerdeführer günstiger, hätte ausfallen müssen, als im früheren Entscheid.</w:t>
      </w:r>
    </w:p>
    <w:p>
      <w:r>
        <w:rPr>
          <w:b/>
        </w:rPr>
        <w:t>E. 2.3</w:t>
      </w:r>
    </w:p>
    <w:p>
      <w:r>
        <w:t>Art. 111b Abs. 1 AsylG bestimmt, dass das Wiedererwägungsgesuch dem SEM innert 30 Tagen nach Entdeckung des Wiedererwägungsgrundes schriftlich und begründet einzureichen ist und sich das Verfahren im Übrigen nach den revisionsrechtlichen Bestimmungen der Art. 66-68 VwVG richtet. Das SEM ist auf das Wiedererwägungsgesuch eingetreten und hat das Gesuch einer materiellen Prüfung unterzogen. Prozessgegenstand ist damit vorliegend die Frage, ob das Wiedererwägungsgesuch vom SEM zu Recht abgewiesen wurde.</w:t>
      </w:r>
    </w:p>
    <w:p>
      <w:r>
        <w:rPr>
          <w:b/>
        </w:rPr>
        <w:t>E. 3.1</w:t>
      </w:r>
    </w:p>
    <w:p>
      <w:r>
        <w:t>Der Beschwerdeführer brachte vor, er habe im ersten Asylverfahren aus Scham und Angst verschwiegen, dass er eigentlich homosexuell sei und im Iran eine Beziehung zu einem Schulfreund gepflegt habe. Dessen Vater, der für den Sicherheitsdienst als Spion tätig gewesen sei, habe sie im Gartenhaus überrascht und verfüge aller Wahrscheinlichkeit nach über ein Handy-Video, welches den Beschwerdeführer und seinen Freund beim Geschlechtsverkehr zeige. Aus Angst vor Verfolgung durch den Vater des Freundes sei der Beschwerdeführer aus dem Iran geflüchtet. Er habe später auch erfahren, dass er angezeigt worden sei. Sein Rechtsvertreter machte geltend, der Beschwerdeführer sei überzeugt gewesen, dass der Vorinstanz der Umstand seiner Homosexualität bekannt gewesen sei. Da-rüber hinaus machte der Beschwerdeführer nach Abweisung des Wiedererwägungsgesuchs auch geltend, er habe in der Schweiz an Demonstrationen gegen das iranische Regime teilgenommen und sich auch im Internet kritisch geäussert. Er reichte zum Beleg seines Engagements eine Bestätigung der KDP-Iran Schweiz ein.</w:t>
      </w:r>
    </w:p>
    <w:p>
      <w:r>
        <w:rPr>
          <w:b/>
        </w:rPr>
        <w:t>E. 3.2</w:t>
      </w:r>
    </w:p>
    <w:p>
      <w:r>
        <w:t>Das SEM hielt die Vorbringen hinsichtlich der angeblich drohenden Verfolgung für unglaubhaft. Dem Beschwerdeführer sei es nicht gelungen, einem ihm im Fall der Rückkehr nach Iran drohende asylerhebliche Verfolgung glaubhaft zu machen. Im Detail ist auf die ausführliche Würdigung im angefochtenen Entscheid zu verweisen sowie auf die Ausführungen unter Bst. P des Sachverhalts.</w:t>
      </w:r>
    </w:p>
    <w:p>
      <w:r>
        <w:rPr>
          <w:b/>
        </w:rPr>
        <w:t>E. 3.3</w:t>
      </w:r>
    </w:p>
    <w:p>
      <w:r>
        <w:t>Das Bundesverwaltungsgericht teilt die Einschätzung der Vorinstanz, wonach der Beschwerdeführer das Vorliegen einer begründeten Furcht vor Verfolgung im Sinne von Art. 3 AsylG aufgrund seiner sexuellen Beziehung zu einem Mann nicht hat glaubhaft machen können.</w:t>
      </w:r>
    </w:p>
    <w:p>
      <w:r>
        <w:rPr>
          <w:b/>
        </w:rPr>
        <w:t>E. 3.3.1</w:t>
      </w:r>
    </w:p>
    <w:p>
      <w:r>
        <w:t>Anlässlich der ergänzenden Anhörung vom 13. August 2014 wurde dem Beschwerdeführer Gelegenheit gegeben, sich zu seinen neuen Asylvorbringen zu äussern. Dabei wurde er nicht nur zum eigentlich fluchtauslösenden Ereignis - der Situation im Gartenhaus - sondern auch dazu befragt, wie sich seine Beziehung zu seinem Schulfreund F._______ entwickelt und gestaltet habe. Es wurden ihm Fragen zur seiner sexuellen Orientierung und seinem Umgang mit dieser im Iran gestellt. Der Beschwerdeführer gab nur sehr knappe und allgemeine Antworten dazu. An die genauen Daten des fluchtauslösenden Ereignisses vermochte er sich nicht zu erinnern (vgl. act. A45/20, F 18 - 22, F. 144 - 147). Obwohl er nicht sicher angeben konnte, ob der Vater des Freundes das Handy mit der ihn kompromittierenden Aufnahme überhaupt gefunden hatte oder nicht, beharrte er darauf, im Iran mit dem Tode bedroht zu sein (vgl. act. A45/20, F. 26/27, F. 43/44, F. 51 - 57). Die angeblich gegen ihn erhobene Anklage vermochte er nicht zu belegen. Der Beschwerdeführer will seit seiner Flucht weder mit Mitgliedern seiner Familie (ebenda F. 57, F. 97 - 101) noch mit seinem früheren Geliebten (ebenda, F. 43, 44) in Kontakt gestanden haben. Angeblich habe er nach seiner Flucht Freunde kontaktiert, die ihn darüber informiert hätten, dass er gesucht werde (vgl. ebenda, F. 52 - 56). Weitere konkrete Angaben liefert er in diesem Zusammenhang nicht. In der am 23. Oktober 2014 auf Beschwerdestufe in Kopie eingereichten Vorladung wird - nach gerichtsinterner Prüfung - als Vorladungsgrund die "Rebellion gegen das System der islamischen Republik Iran und die Mitgliedschaft in der Demokratischen Partei Kurdistans" genannt (vgl. Beschwerdeakten, act. 7). Die Prüfung der Beweiskraft dieses Dokumentes hintangestellt, vermag diese Vorladung die Verfolgung wegen seiner angeblich sittenwidrigen homosexuellen Beziehung nicht zu belegen, da sie von der der Justizbehörde von D._______ gemäss iranischem Kalender am 13.01.1387 (nach europäischem Kalender am 1. April 2008) ausgestellt und gestempelt wurde, also zu einem Zeitpunkt deutlich vor dem angeblichen Vorfall im Gartenhaus. Die Vorladung betraf überdies auch einen anderen Sachverhalt. Das Gericht hält das Vorbringen, wonach der Beschwerdeführer vom Vater seines Freundes bei sexuellen Handlungen überrascht worden sei und gegen ihn ein Beweisvideo in Händen halte sowie die daraus resultierende Verfolgung, nicht für glaubhaft gemacht.</w:t>
      </w:r>
    </w:p>
    <w:p>
      <w:r>
        <w:rPr>
          <w:b/>
        </w:rPr>
        <w:t>E. 3.3.2</w:t>
      </w:r>
    </w:p>
    <w:p>
      <w:r>
        <w:t>Obwohl der Beschwerdeführer in der Anhörung vom 13. August 2014 mehrfach und in angemessener Weise danach gefragt wurde, wie sich sein Leben als schwuler Mann im Iran gestaltete, wie er seine sexuelle Neigung erkannt habe und wie er sich dabei fühlte, sind seine Antworten sehr unkonkret geblieben. Er beharrte darauf, er habe sich nur einmal in einen Mann verliebt, ansonsten nie (vgl. act. A45/20, F. 71 - 80; F. 83 - 96). Er habe sich auch keiner Person im Familienkreis geöffnet, da er sich vor ablehnenden Reaktionen gefürchtet habe (ebenda, F. 90 - 103). Zu jedem dieser Fragenkomplexe sind die Antworten einsilbig und wenig substanziiert ausgefallen. Der Beschwerdeführer gab an, dass er seine Homosexualität in der Schweiz nicht auslebe. Er interessiere sich nicht länger für Männer, sondern wolle nun eine Frau heiraten. Unklar ist, ob seine Verlobte um seine Homosexualität weiss, oder nicht (ebenda, F. 117 - 138, sowie Eingabe des Rechtsvertreters vom 5. Mai 2014 in den beigezogenen Beschwerdeakten D-2461/2014). Schliesslich vermochte er auch den Vorhalt, es sei nicht nachvollziehbar, dass er- obwohl er im Iran angezeigt worden sei - einen Termin bei der iranischen Botschaft wahrgenommen habe, nicht plausibel zu entkräften (ebenda, F. 66 - 69). Insgesamt ist festzuhalten, dass das Asylvorbringen der angeblich drohenden Verfolgung aufgrund der Bedrohung durch den Vater des Liebhabers des Beschwerdeführers nicht glaubhaft gemacht werden konnte. Die Furcht des Beschwerdeführers vor dieser Verfolgung beruht auf Spekulationen, die er in keiner Weise zu belegen vermochte. Seine Angaben sind auch so unkonkret und allgemein geblieben, dass das Gericht - wie bereits das SEM zuvor - grosse Zweifel hegt, dass sich der vom Beschwerdeführer geschilderte Sachverhalt so zugetragen hat und seine diesbezüglichen Vorbringen für unglaubhaft hält.</w:t>
      </w:r>
    </w:p>
    <w:p>
      <w:r>
        <w:rPr>
          <w:b/>
        </w:rPr>
        <w:t>E. 3.3.3</w:t>
      </w:r>
    </w:p>
    <w:p>
      <w:r>
        <w:t>Selbst wenn der Beschwerdeführer das Gericht nicht überzeugen konnte, dass sich der von ihm geschilderte Vorfall im Gartenhaus so zugetragen hat, könnte der Beschwerdeführer dennoch homosexuell oder bi-sexuell sein. Die Frage der sexuellen Orientierung des Beschwerdeführers kann jedoch offen gelassen werden, denn dieser Umstand alleine würde nach Praxis des Bundesverwaltungsgerichts noch nicht ausreichen, um seine Flüchtlingseigenschaft zu begründen. In seinem Urteil D-891/2013 vom 17. Januar 2014 hat sich das Bundesverwaltungsgericht vertieft mit der Situation von Homosexuellen in Iran auseinander gesetzt und festgehalten, dass Homosexuelle im Iran gefährdet sind und Homosexualität mit hohen Strafen bis zur Todesstrafe geahndet wird (vgl. a.a.O., E. 4). An dieser Einschätzung ist gemäss aktueller Quellenlage festzuhalten (vgl. die aktuelle Zusammenstellung im Bericht des Austrian Centre for Country of Origin and Asylum Research and Documentation [ACCORD] vom Dezember 2015, Iran: Women, children, LGBTI persons, persons with disabilities, "moral crimes": COI Compilation, www.refworld.org/docid/568a98324.html, besucht am 29.01.20916). Das Gericht hat sich im oben genannten Urteil auch mit der Frage beschäftigt, ob Homosexuelle im Iran generell von einer Kollektivverfolgung bedroht sind (vgl. a.a.O. E. 5 ff.). Es kam zum Schluss, dass die hohen Anforderungen an eine Kollektivverfolgung nicht erfüllt sind (ebenda, E. 5.1). Diese Rechtsprechung ist weiterhin gültig und steht im Ergebnis auch in Übereinstimmung mit der jüngeren Beurteilung des Europäischen Gerichtshofs (EuGH) vom 7. November 2013 (C-199/12, C-200/12, C-201/12) (vgl. die Ausführungen a.a.O., E.5.2 und 5.3). In Anbetracht der geschilderten, grundsätzlich sehr repressiven Lage vor Ort, ist die Homosexualität eines iranischen Beschwer­deführers als erhebliches Risiko für eine möglicherweise drohende Verfolgung zu wer­ten. Ob diese im Falle der Rückkehr des Betroffenen mit beachtlicher Wahr­scheinlichkeit tatsächlich eintreten wird, ist im Einzelfall sorgfältig zu prüfen.</w:t>
      </w:r>
    </w:p>
    <w:p>
      <w:r>
        <w:rPr>
          <w:b/>
        </w:rPr>
        <w:t>E. 3.3.4</w:t>
      </w:r>
    </w:p>
    <w:p>
      <w:r>
        <w:t>Vorliegend ist sind keine Hinweise ersichtlich, dass dem Beschwerdeführer im Fall seiner Rückkehr eine asylbeachtliche Verfolgung aufgrund seiner sexuellen Orientierung drohen würde. Der Beschwerdeführer hat vorgetragen, dass er sich in der Vergangenheit nur ein einziges Mal auf einen Mann eingelassen habe. Er sei nie in Kontakt zu anderen Homo-sexuellen gestanden und habe auch - ausser seinem Geliebten - niemandem seine Neigung offenbart (vgl. Act. A45/20, F. 105 - 107, F. 117). Zudem interessiere er sich inzwischen mehr für Frauen als für Männer und erachte seine Homosexualität weniger als Teil seiner Persönlichkeit als früher (vgl. ebenda, F. 119 - 129). In Anbetracht dieser Aussagen ist davon auszugehen, dass der Beschwerdeführer mit seiner homosexuellen Neigung im Fall einer Rückkehr in den Iran - wie auch in der Schweiz - nicht an die Öffentlichkeit treten würde. Da er die geltend gemachte Furcht vor Verfolgung durch den Vater seines Liebhabers nicht glaubhaft machen konnte, droht ihm aller Wahrscheinlichkeit in Iran aus diesem Grund auch keine Verfolgung. Er liegen auch keine Anzeichen dafür vor, dass das Nichtausleben der Homosexualität beim Beschwerdeführer einen unerträglichen psychischen Druck hervorrufen oder ihm ein menschenwürdiges Leben im Iran verunmöglicht würde.</w:t>
      </w:r>
    </w:p>
    <w:p>
      <w:r>
        <w:rPr>
          <w:b/>
        </w:rPr>
        <w:t>E. 3.4</w:t>
      </w:r>
    </w:p>
    <w:p>
      <w:r>
        <w:t>Während des laufenden Beschwerdeverfahrens hat der Beschwerdeführer schliesslich geltend gemacht, er sei exilpolitisch aktiv, er habe an Demonstrationen teilgenommen und sich auch im Internet kritisch geäussert. Dazu reichte er eine Bestätigung der kurdisch-iranischen Partei KDP-Iran ein, aus welcher hervorgeht, dass er ein Sympathisant der Partei sei und daher im Iran gefährdet sei. Ferner reichte er am 23. Oktober 2014 die Kopie einer ihn betreffenden Vorladung der Justizbehörde von D._______, gestempelt am 13.01.1387 (europäischer Kalender: 1. April 2008), ein. Aus dieser geht hervor, dass er sich wegen Rebellion gegen das System der islamischen Republik Iran und Mitgliedschaft in der Demokratischen Partei Kurdistans bei Gericht in E._______ einzufinden habe. Bezüglich dieser Vorladung ist festzuhalten, dass sie in keinem Zusammenhang mit den Vorbringen steht, welche der Beschwerdeführer auf Ebene des Wiedererwägungsverfahrens geltend machte, sondern sie sich auf einen früheren Zeitraum bezieht. Der Beschwerdeführer selbst liess verlauten, dass seine zunächst vorgebrachten Asylgründe nicht der Wahrheit entsprächen (vgl. Beschwerdeschrift vom 29. September 2014, Ziff. 7, 8; so auch act. A45/20, F. 61, 65). Aus diesen Gründen kann die Frage der Echtheit des Dokumentes und seiner Beweiskraft letztlich offen bleiben, obwohl das Gericht diesbezüglich grosse Zweifel hegt. Das Gericht geht daher nicht davon aus, dass der Beschwerdeführer sich bereits im Iran politisch betätigt hat.</w:t>
      </w:r>
    </w:p>
    <w:p>
      <w:r>
        <w:rPr>
          <w:b/>
        </w:rPr>
        <w:t>E. 3.5</w:t>
      </w:r>
    </w:p>
    <w:p>
      <w:r>
        <w:t>Der Beschwerdeführer macht jedoch das Vorliegen von subjektiven Nachfluchtgründen geltend.</w:t>
      </w:r>
    </w:p>
    <w:p>
      <w:r>
        <w:rPr>
          <w:b/>
        </w:rPr>
        <w:t>E. 3.5.1</w:t>
      </w:r>
    </w:p>
    <w:p>
      <w:r>
        <w:t>Gemäss Art. 54 AsylG (subjektive Nachfluchtgründe) wird Flüchtlingen kein Asyl gewährt, wenn sie erst durch ihre Ausreise aus dem Heimat- oder Herkunftsstaat oder wegen ihres Verhaltens nach der Ausreise Flüchtlinge im Sinne von Art. 3 AsylG wurden. Personen mit subjektiven Nachfluchtgründen erhalten zwar kein Asyl,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BVGE 2009/28 E. 7.1 sowie auch das zur Publikation vorgesehene Urteil des Bundesverwaltungsgerichts D-3839/2013, E.6.2 vom 28. Oktober 2015).</w:t>
      </w:r>
    </w:p>
    <w:p>
      <w:r>
        <w:rPr>
          <w:b/>
        </w:rPr>
        <w:t>E. 3.5.2</w:t>
      </w:r>
    </w:p>
    <w:p>
      <w:r>
        <w:t>Bei der Prüfung, ob eine exilpolitisch aktive Person aus dem Iran in ihrem Heimatland im Sinne von Art. 3 AsylG gefährdet ist und sie als Folge ihrer Exiltätigkeit im heutigen Zeitpunkt die Flüchtlingseigenschaft erfüllt, ist festzuhalten, dass die politische Betätigung für staatsfeindliche Organisationen im Ausland seit der Neufassung des iranischen Strafrechts im Jahr 1996 unter Strafe gestellt ist. Iranische Sicherheitsdienste pflegen die politischen Aktivitäten ihrer Bürger im Ausland, insbesondere diejenige von führenden Mitgliedern regierungskritischer Organisationen, zu beobachten und zu erfassen. Umfang und Intensität der Überwachung sind jedoch nur schwer abzuschätzen.</w:t>
      </w:r>
    </w:p>
    <w:p>
      <w:r>
        <w:rPr>
          <w:b/>
        </w:rPr>
        <w:t>E. 3.5.3</w:t>
      </w:r>
    </w:p>
    <w:p>
      <w:r>
        <w:t>Die iranischen Geheimdienste scheinen sich heute auf die Erfassung von Personen zu konzentrieren, die über die massentypischen und niedrig profilierten Erscheinungsformen exilpolitischer Proteste hinaus Funktionen wahrnehmen und/oder Aktivitäten entwickeln, die sie aus der Masse der mit dem Regime Unzufriedenen besonders herausheben und gleichzeitig als ernsthafte und potentiell gefährliche Regimegegner erscheinen lassen. Nach Erkenntnis des Bundesverwaltungsgerichts unterliegen Mitglieder in Exilorganisationen von im Iran verbotenen oppositionellen Parteien, Teilnehmende an Veranstaltungen dieser Organisationen, Mitwirkende an regimekritischen Demonstrationen, welche die dabei üblichen Plakate tragen und Parolen rufen, Teilnehmende von sonstigen regimekritischen Veranstaltungen und Personen, die Büchertische betreuen und Informations- und Propagandamaterial in Fussgängerzonen verteilen, allerdings keiner allgemeinen Überwachungsgefahr durch iranische Exilbehörden (vgl. dazu BVGE 2009/28 E. 7.4.3). Keine Rolle spielt dabei die Quantität der exilpolitischen Aktivitäten, entscheidend ist vielmehr deren Qualität: So sind insbesondere exponierte Positionen in exilpolitischen Gruppen und Vereinigungen (Führungs- und Funktionsaufgaben) sowie die Form (beispielsweise gewaltsame Proteste) und der Einfluss (öffentliche Wirkung) von Aktionen bei der Beurteilung der Gefährdung einer Person von Bedeutung (vgl. dazu bereits Michael Kirschner, Iran: Rückkehrgefährdung für Aktivistinnen und Mitglieder exilpolitischer Organisationen - Informationsgewinnung iranischer Behörden, Auskunft der SFH-Länderanalyse, 4. April 2006, S. 7 f.).</w:t>
      </w:r>
    </w:p>
    <w:p>
      <w:r>
        <w:rPr>
          <w:b/>
        </w:rPr>
        <w:t>E. 3.5.4</w:t>
      </w:r>
    </w:p>
    <w:p>
      <w:r>
        <w:t>Vorliegend ist festzuhalten, dass der Beschwerdeführer nicht glaubhaft machen konnte, bereits vor seiner Ausreise in den Fokus der iranischen Behörden geraten zu sein (vgl. E. 3.4). Erst in der Schweiz begann er, sich politisch zu betätigen. Dies geht auch aus dem Umstand hervor, dass der Beschwerdeführer im Oktober 2014 "erstmalig" eine Bestätigung der KDP-Iran erhielt (vgl. Begleitschreiben des Leiters der KDP-Iran vom 21. Oktober 2014, act. A55/2). Das Bundesverwaltungsgericht hält für erstellt, dass er zumindest in gewissem Rahmen exilpolitisch aktiv ist. Sein exilpolitisches Wirken ist jedoch nach Einschätzung des Gerichts nicht derart exponiert, als dass er bei einer Rückkehr in den Iran eine asylrelevante Verfolgung befürchten müsste. Aus den Akten und Beweismitteln geht nicht hervor, dass er im Vergleich zu den anderen exilpolitisch tätigen Iranern besonders hervortritt. Der Beschwerdeführer erfüllt die Voraussetzungen für die Zuerkennung der Flüchtlingseigenschaft gemäss Art. 3 AsylG unter dem Aspekt subjektiver Nachfluchtgründe gemäss Art. 54 AsylG daher nicht.</w:t>
      </w:r>
    </w:p>
    <w:p>
      <w:r>
        <w:rPr>
          <w:b/>
        </w:rPr>
        <w:t>E. 3.6</w:t>
      </w:r>
    </w:p>
    <w:p>
      <w:r>
        <w:t>Zusammenfassend ist es dem Beschwerdeführer nicht gelungen, eine im Zeitpunkt seiner Ausreise bestehende oder unmittelbar drohende asylrechtlich relevante Verfolgung im Sinne von Art. 3 AsylG nachzuweisen oder glaubhaft zu machen. Auch für den heutigen Zeitpunkt kann ihm keine begründete Furcht vor asylrelevanter Verfolgung im Heimatstaat zuerkannt werden. Das BFM hat die Flüchtlingseigenschaft des Beschwerdeführers auch im Rahmen des Wiedererwägungsverfahrens zu Recht verneint und das Asylgesuch erneut abgelehnt.</w:t>
      </w:r>
    </w:p>
    <w:p>
      <w:r>
        <w:rPr>
          <w:b/>
        </w:rPr>
        <w:t>E. 4.1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4.2</w:t>
      </w:r>
    </w:p>
    <w:p>
      <w:r>
        <w:t>Gegenstand dieses Beschwerdeverfahrens ist die Ablehnung des Wiedererwägungsgesuchs vom 21. Mai 2014 in welchem das Vorliegen neuer Asylgründe geltend gemacht wurde. Der Beschwerdeführer hat dagegen keine neuen Gründe vorgetragen, welche gegen den Vollzug der Wegweisung, wie sie die Vorinstanz in ihrem Entscheid vom 9. April 2014 verfügt hatte, sprechen würden. Zutreffend beschränkte sich das BFM auch in seinem Entscheid vom 27. August 2014 auf die Beurteilung der neu vorgetragenen Asylgründe. Bei dieser Ausgangslage und in Anbetracht des Umstandes, dass der Beschwerdeführer im Wiedererwägungsverfahren keine begründete Furcht vor asylbeachtlicher Verfolgung geltend machen konnte, bleibt der Vollzug der Wegweisung zumutbar, zulässig und möglich, wie bereits am 9. April 2014 festgestellt.</w:t>
      </w:r>
    </w:p>
    <w:p>
      <w:r>
        <w:rPr>
          <w:b/>
        </w:rPr>
        <w:t>E. 5</w:t>
      </w:r>
    </w:p>
    <w:p>
      <w:r>
        <w:t>Aus diesen Erwägungen ergibt sich, dass die angefochtene Verfügung Bundesrecht nicht verletzt und den rechtserheblichen Sachverhalt richtig und vollständig feststellt (Art. 106 Abs. 1 AsylG). Die Beschwerde ist abzuweisen.</w:t>
      </w:r>
    </w:p>
    <w:p>
      <w:r>
        <w:rPr>
          <w:b/>
        </w:rPr>
        <w:t>E. 6</w:t>
      </w:r>
    </w:p>
    <w:p>
      <w:r>
        <w:t>Bei diesem Ausgang des Verfahrens wären die Kosten dem Beschwerdeführer aufzuerlegen (Art. 63 Abs. 1 VwVG). Da das Gesuch um Gewährung der unentgeltlichen Prozessführung gutgeheissen wurde, werden keine Gerichtskosten erhoben.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